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仿宋" w:eastAsia="方正小标宋简体"/>
          <w:sz w:val="44"/>
          <w:szCs w:val="44"/>
        </w:rPr>
      </w:pPr>
      <w:r>
        <w:rPr>
          <w:rFonts w:hint="eastAsia" w:ascii="方正小标宋简体" w:hAnsi="仿宋" w:eastAsia="方正小标宋简体"/>
          <w:sz w:val="44"/>
          <w:szCs w:val="44"/>
          <w:lang w:eastAsia="zh-Hans"/>
        </w:rPr>
        <w:t>职业学校学生</w:t>
      </w:r>
      <w:r>
        <w:rPr>
          <w:rFonts w:hint="eastAsia" w:ascii="方正小标宋简体" w:hAnsi="仿宋" w:eastAsia="方正小标宋简体"/>
          <w:sz w:val="44"/>
          <w:szCs w:val="44"/>
        </w:rPr>
        <w:t>实习备案论证表</w:t>
      </w:r>
    </w:p>
    <w:p>
      <w:pPr>
        <w:rPr>
          <w:rFonts w:ascii="仿宋_GB2312" w:hAnsi="仿宋_GB2312" w:eastAsia="仿宋_GB2312" w:cs="仿宋_GB2312"/>
          <w:sz w:val="28"/>
          <w:szCs w:val="28"/>
        </w:rPr>
      </w:pPr>
      <w:r>
        <w:rPr>
          <w:rFonts w:hint="eastAsia" w:ascii="仿宋_GB2312" w:hAnsi="仿宋_GB2312" w:eastAsia="仿宋_GB2312" w:cs="仿宋_GB2312"/>
          <w:sz w:val="28"/>
          <w:szCs w:val="28"/>
        </w:rPr>
        <w:t>学校名称（盖章）：广州华南商贸职业学院</w:t>
      </w:r>
    </w:p>
    <w:tbl>
      <w:tblPr>
        <w:tblStyle w:val="6"/>
        <w:tblW w:w="96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6"/>
        <w:gridCol w:w="1311"/>
        <w:gridCol w:w="248"/>
        <w:gridCol w:w="1830"/>
        <w:gridCol w:w="1523"/>
        <w:gridCol w:w="352"/>
        <w:gridCol w:w="1512"/>
        <w:gridCol w:w="1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2287" w:type="dxa"/>
            <w:gridSpan w:val="2"/>
            <w:vAlign w:val="center"/>
          </w:tcPr>
          <w:p>
            <w:pPr>
              <w:widowControl/>
              <w:jc w:val="left"/>
              <w:rPr>
                <w:rFonts w:ascii="宋体" w:hAnsi="宋体" w:cs="宋体"/>
                <w:b/>
                <w:color w:val="000000"/>
                <w:kern w:val="0"/>
                <w:sz w:val="24"/>
                <w:szCs w:val="24"/>
              </w:rPr>
            </w:pPr>
            <w:r>
              <w:rPr>
                <w:rFonts w:hint="eastAsia" w:ascii="宋体" w:hAnsi="宋体" w:cs="宋体"/>
                <w:b/>
                <w:color w:val="000000"/>
                <w:kern w:val="0"/>
                <w:sz w:val="24"/>
                <w:szCs w:val="24"/>
              </w:rPr>
              <w:t>专业名称</w:t>
            </w:r>
          </w:p>
        </w:tc>
        <w:tc>
          <w:tcPr>
            <w:tcW w:w="2078" w:type="dxa"/>
            <w:gridSpan w:val="2"/>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护理</w:t>
            </w:r>
          </w:p>
        </w:tc>
        <w:tc>
          <w:tcPr>
            <w:tcW w:w="1875" w:type="dxa"/>
            <w:gridSpan w:val="2"/>
            <w:vAlign w:val="center"/>
          </w:tcPr>
          <w:p>
            <w:pPr>
              <w:widowControl/>
              <w:jc w:val="left"/>
              <w:rPr>
                <w:rFonts w:ascii="宋体" w:hAnsi="宋体" w:cs="宋体"/>
                <w:b/>
                <w:color w:val="000000"/>
                <w:kern w:val="0"/>
                <w:sz w:val="24"/>
                <w:szCs w:val="24"/>
              </w:rPr>
            </w:pPr>
            <w:r>
              <w:rPr>
                <w:rFonts w:hint="eastAsia" w:ascii="宋体" w:hAnsi="宋体" w:cs="宋体"/>
                <w:b/>
                <w:color w:val="000000"/>
                <w:kern w:val="0"/>
                <w:sz w:val="24"/>
                <w:szCs w:val="24"/>
              </w:rPr>
              <w:t>专业代码</w:t>
            </w:r>
          </w:p>
        </w:tc>
        <w:tc>
          <w:tcPr>
            <w:tcW w:w="3450" w:type="dxa"/>
            <w:gridSpan w:val="2"/>
            <w:vAlign w:val="center"/>
          </w:tcPr>
          <w:p>
            <w:pPr>
              <w:widowControl/>
              <w:jc w:val="left"/>
              <w:rPr>
                <w:rFonts w:ascii="宋体" w:hAnsi="宋体" w:cs="宋体"/>
                <w:color w:val="000000"/>
                <w:kern w:val="0"/>
                <w:sz w:val="24"/>
                <w:szCs w:val="24"/>
              </w:rPr>
            </w:pPr>
            <w:r>
              <w:rPr>
                <w:rFonts w:hint="eastAsia" w:ascii="宋体" w:hAnsi="宋体" w:cs="宋体"/>
                <w:color w:val="000000"/>
                <w:kern w:val="0"/>
                <w:sz w:val="24"/>
                <w:szCs w:val="24"/>
              </w:rPr>
              <w:t>520201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287" w:type="dxa"/>
            <w:gridSpan w:val="2"/>
            <w:vAlign w:val="center"/>
          </w:tcPr>
          <w:p>
            <w:pPr>
              <w:widowControl/>
              <w:spacing w:line="400" w:lineRule="exact"/>
              <w:jc w:val="left"/>
              <w:rPr>
                <w:rFonts w:ascii="宋体" w:hAnsi="宋体" w:cs="宋体"/>
                <w:b/>
                <w:color w:val="000000"/>
                <w:kern w:val="0"/>
                <w:sz w:val="24"/>
                <w:szCs w:val="24"/>
              </w:rPr>
            </w:pPr>
            <w:r>
              <w:rPr>
                <w:rFonts w:hint="eastAsia" w:ascii="宋体" w:hAnsi="宋体" w:cs="宋体"/>
                <w:b/>
                <w:color w:val="000000"/>
                <w:kern w:val="0"/>
                <w:sz w:val="24"/>
                <w:szCs w:val="24"/>
              </w:rPr>
              <w:t>实习学生年级</w:t>
            </w:r>
            <w:r>
              <w:rPr>
                <w:rStyle w:val="8"/>
                <w:rFonts w:hint="eastAsia" w:ascii="宋体" w:hAnsi="宋体" w:cs="宋体"/>
                <w:b/>
                <w:color w:val="000000"/>
                <w:kern w:val="0"/>
                <w:sz w:val="24"/>
                <w:szCs w:val="24"/>
              </w:rPr>
              <w:footnoteReference w:id="0"/>
            </w:r>
          </w:p>
        </w:tc>
        <w:tc>
          <w:tcPr>
            <w:tcW w:w="7403" w:type="dxa"/>
            <w:gridSpan w:val="6"/>
            <w:vAlign w:val="center"/>
          </w:tcPr>
          <w:p>
            <w:pPr>
              <w:widowControl/>
              <w:spacing w:line="400" w:lineRule="exact"/>
              <w:jc w:val="left"/>
              <w:rPr>
                <w:rFonts w:ascii="宋体" w:hAnsi="宋体" w:cs="宋体"/>
                <w:color w:val="000000"/>
                <w:kern w:val="0"/>
                <w:sz w:val="24"/>
                <w:szCs w:val="24"/>
              </w:rPr>
            </w:pPr>
            <w:r>
              <w:rPr>
                <w:rFonts w:hint="eastAsia" w:ascii="宋体" w:hAnsi="宋体" w:cs="宋体"/>
                <w:color w:val="000000"/>
                <w:kern w:val="0"/>
                <w:sz w:val="24"/>
                <w:szCs w:val="24"/>
              </w:rPr>
              <w:sym w:font="Wingdings 2" w:char="0052"/>
            </w:r>
            <w:r>
              <w:rPr>
                <w:rFonts w:hint="eastAsia" w:ascii="宋体" w:hAnsi="宋体" w:cs="宋体"/>
                <w:color w:val="000000"/>
                <w:kern w:val="0"/>
                <w:sz w:val="24"/>
                <w:szCs w:val="24"/>
              </w:rPr>
              <w:t>20</w:t>
            </w:r>
            <w:r>
              <w:rPr>
                <w:rFonts w:ascii="宋体" w:hAnsi="宋体" w:cs="宋体"/>
                <w:color w:val="000000"/>
                <w:kern w:val="0"/>
                <w:sz w:val="24"/>
                <w:szCs w:val="24"/>
              </w:rPr>
              <w:t>21</w:t>
            </w:r>
            <w:r>
              <w:rPr>
                <w:rFonts w:hint="eastAsia" w:ascii="宋体" w:hAnsi="宋体" w:cs="宋体"/>
                <w:color w:val="000000"/>
                <w:kern w:val="0"/>
                <w:sz w:val="24"/>
                <w:szCs w:val="24"/>
              </w:rPr>
              <w:t>级    □202</w:t>
            </w:r>
            <w:r>
              <w:rPr>
                <w:rFonts w:ascii="宋体" w:hAnsi="宋体" w:cs="宋体"/>
                <w:color w:val="000000"/>
                <w:kern w:val="0"/>
                <w:sz w:val="24"/>
                <w:szCs w:val="24"/>
              </w:rPr>
              <w:t>2</w:t>
            </w:r>
            <w:r>
              <w:rPr>
                <w:rFonts w:hint="eastAsia" w:ascii="宋体" w:hAnsi="宋体" w:cs="宋体"/>
                <w:color w:val="000000"/>
                <w:kern w:val="0"/>
                <w:sz w:val="24"/>
                <w:szCs w:val="24"/>
              </w:rPr>
              <w:t>级    □202</w:t>
            </w:r>
            <w:r>
              <w:rPr>
                <w:rFonts w:ascii="宋体" w:hAnsi="宋体" w:cs="宋体"/>
                <w:color w:val="000000"/>
                <w:kern w:val="0"/>
                <w:sz w:val="24"/>
                <w:szCs w:val="24"/>
              </w:rPr>
              <w:t>3</w:t>
            </w:r>
            <w:r>
              <w:rPr>
                <w:rFonts w:hint="eastAsia" w:ascii="宋体" w:hAnsi="宋体" w:cs="宋体"/>
                <w:color w:val="000000"/>
                <w:kern w:val="0"/>
                <w:sz w:val="24"/>
                <w:szCs w:val="24"/>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2287" w:type="dxa"/>
            <w:gridSpan w:val="2"/>
            <w:vAlign w:val="center"/>
          </w:tcPr>
          <w:p>
            <w:pPr>
              <w:widowControl/>
              <w:spacing w:line="400" w:lineRule="exact"/>
              <w:jc w:val="left"/>
              <w:rPr>
                <w:rFonts w:ascii="宋体" w:hAnsi="宋体" w:cs="宋体"/>
                <w:b/>
                <w:color w:val="000000"/>
                <w:kern w:val="0"/>
                <w:sz w:val="24"/>
                <w:szCs w:val="24"/>
              </w:rPr>
            </w:pPr>
            <w:r>
              <w:rPr>
                <w:rFonts w:hint="eastAsia" w:ascii="宋体" w:hAnsi="宋体" w:cs="宋体"/>
                <w:b/>
                <w:color w:val="000000"/>
                <w:kern w:val="0"/>
                <w:sz w:val="24"/>
                <w:szCs w:val="24"/>
              </w:rPr>
              <w:t>实习人数（人）</w:t>
            </w:r>
          </w:p>
        </w:tc>
        <w:tc>
          <w:tcPr>
            <w:tcW w:w="2078" w:type="dxa"/>
            <w:gridSpan w:val="2"/>
            <w:vAlign w:val="center"/>
          </w:tcPr>
          <w:p>
            <w:pPr>
              <w:widowControl/>
              <w:spacing w:line="400" w:lineRule="exact"/>
              <w:jc w:val="left"/>
              <w:rPr>
                <w:rFonts w:ascii="宋体" w:hAnsi="宋体" w:cs="宋体"/>
                <w:color w:val="000000"/>
                <w:kern w:val="0"/>
                <w:sz w:val="24"/>
                <w:szCs w:val="24"/>
              </w:rPr>
            </w:pPr>
            <w:r>
              <w:rPr>
                <w:rFonts w:hint="eastAsia" w:ascii="宋体" w:hAnsi="宋体" w:cs="宋体"/>
                <w:color w:val="000000"/>
                <w:kern w:val="0"/>
                <w:sz w:val="24"/>
                <w:szCs w:val="24"/>
              </w:rPr>
              <w:sym w:font="Wingdings 2" w:char="0052"/>
            </w:r>
            <w:r>
              <w:rPr>
                <w:rFonts w:hint="eastAsia" w:ascii="宋体" w:hAnsi="宋体" w:cs="宋体"/>
                <w:color w:val="000000"/>
                <w:kern w:val="0"/>
                <w:sz w:val="24"/>
                <w:szCs w:val="24"/>
              </w:rPr>
              <w:t>20</w:t>
            </w:r>
            <w:r>
              <w:rPr>
                <w:rFonts w:ascii="宋体" w:hAnsi="宋体" w:cs="宋体"/>
                <w:color w:val="000000"/>
                <w:kern w:val="0"/>
                <w:sz w:val="24"/>
                <w:szCs w:val="24"/>
              </w:rPr>
              <w:t>21</w:t>
            </w:r>
            <w:r>
              <w:rPr>
                <w:rFonts w:hint="eastAsia" w:ascii="宋体" w:hAnsi="宋体" w:cs="宋体"/>
                <w:color w:val="000000"/>
                <w:kern w:val="0"/>
                <w:sz w:val="24"/>
                <w:szCs w:val="24"/>
              </w:rPr>
              <w:t>级：56人</w:t>
            </w:r>
          </w:p>
          <w:p>
            <w:pPr>
              <w:widowControl/>
              <w:spacing w:line="400" w:lineRule="exact"/>
              <w:jc w:val="left"/>
              <w:rPr>
                <w:rFonts w:ascii="宋体" w:hAnsi="宋体" w:cs="宋体"/>
                <w:color w:val="000000"/>
                <w:kern w:val="0"/>
                <w:sz w:val="24"/>
                <w:szCs w:val="24"/>
              </w:rPr>
            </w:pPr>
            <w:r>
              <w:rPr>
                <w:rFonts w:hint="eastAsia" w:ascii="宋体" w:hAnsi="宋体" w:cs="宋体"/>
                <w:color w:val="000000"/>
                <w:kern w:val="0"/>
                <w:sz w:val="24"/>
                <w:szCs w:val="24"/>
              </w:rPr>
              <w:t>□202</w:t>
            </w:r>
            <w:r>
              <w:rPr>
                <w:rFonts w:ascii="宋体" w:hAnsi="宋体" w:cs="宋体"/>
                <w:color w:val="000000"/>
                <w:kern w:val="0"/>
                <w:sz w:val="24"/>
                <w:szCs w:val="24"/>
              </w:rPr>
              <w:t>2</w:t>
            </w:r>
            <w:r>
              <w:rPr>
                <w:rFonts w:hint="eastAsia" w:ascii="宋体" w:hAnsi="宋体" w:cs="宋体"/>
                <w:color w:val="000000"/>
                <w:kern w:val="0"/>
                <w:sz w:val="24"/>
                <w:szCs w:val="24"/>
              </w:rPr>
              <w:t>级：  人</w:t>
            </w:r>
          </w:p>
          <w:p>
            <w:pPr>
              <w:widowControl/>
              <w:spacing w:line="400" w:lineRule="exact"/>
              <w:jc w:val="left"/>
              <w:rPr>
                <w:rFonts w:ascii="宋体" w:hAnsi="宋体" w:cs="宋体"/>
                <w:color w:val="000000"/>
                <w:kern w:val="0"/>
                <w:sz w:val="24"/>
                <w:szCs w:val="24"/>
              </w:rPr>
            </w:pPr>
            <w:r>
              <w:rPr>
                <w:rFonts w:hint="eastAsia" w:ascii="宋体" w:hAnsi="宋体" w:cs="宋体"/>
                <w:color w:val="000000"/>
                <w:kern w:val="0"/>
                <w:sz w:val="24"/>
                <w:szCs w:val="24"/>
              </w:rPr>
              <w:t>□202</w:t>
            </w:r>
            <w:r>
              <w:rPr>
                <w:rFonts w:ascii="宋体" w:hAnsi="宋体" w:cs="宋体"/>
                <w:color w:val="000000"/>
                <w:kern w:val="0"/>
                <w:sz w:val="24"/>
                <w:szCs w:val="24"/>
              </w:rPr>
              <w:t>3</w:t>
            </w:r>
            <w:r>
              <w:rPr>
                <w:rFonts w:hint="eastAsia" w:ascii="宋体" w:hAnsi="宋体" w:cs="宋体"/>
                <w:color w:val="000000"/>
                <w:kern w:val="0"/>
                <w:sz w:val="24"/>
                <w:szCs w:val="24"/>
              </w:rPr>
              <w:t>级：  人</w:t>
            </w:r>
          </w:p>
        </w:tc>
        <w:tc>
          <w:tcPr>
            <w:tcW w:w="1875" w:type="dxa"/>
            <w:gridSpan w:val="2"/>
            <w:vAlign w:val="center"/>
          </w:tcPr>
          <w:p>
            <w:pPr>
              <w:widowControl/>
              <w:spacing w:line="400" w:lineRule="exact"/>
              <w:jc w:val="center"/>
              <w:rPr>
                <w:rFonts w:ascii="宋体" w:hAnsi="宋体" w:cs="宋体"/>
                <w:b/>
                <w:color w:val="000000"/>
                <w:kern w:val="0"/>
                <w:sz w:val="24"/>
                <w:szCs w:val="24"/>
              </w:rPr>
            </w:pPr>
            <w:r>
              <w:rPr>
                <w:rFonts w:hint="eastAsia" w:ascii="宋体" w:hAnsi="宋体" w:cs="宋体"/>
                <w:b/>
                <w:color w:val="000000"/>
                <w:kern w:val="0"/>
                <w:sz w:val="24"/>
                <w:szCs w:val="24"/>
              </w:rPr>
              <w:t>实习单位名称</w:t>
            </w:r>
            <w:r>
              <w:rPr>
                <w:rStyle w:val="8"/>
                <w:rFonts w:hint="eastAsia" w:ascii="宋体" w:hAnsi="宋体" w:cs="宋体"/>
                <w:b/>
                <w:color w:val="000000"/>
                <w:kern w:val="0"/>
                <w:sz w:val="24"/>
                <w:szCs w:val="24"/>
              </w:rPr>
              <w:footnoteReference w:id="1"/>
            </w:r>
            <w:r>
              <w:rPr>
                <w:rFonts w:hint="eastAsia" w:ascii="宋体" w:hAnsi="宋体" w:cs="宋体"/>
                <w:b/>
                <w:color w:val="000000"/>
                <w:kern w:val="0"/>
                <w:sz w:val="24"/>
                <w:szCs w:val="24"/>
              </w:rPr>
              <w:t>（全称）</w:t>
            </w:r>
          </w:p>
        </w:tc>
        <w:tc>
          <w:tcPr>
            <w:tcW w:w="3450" w:type="dxa"/>
            <w:gridSpan w:val="2"/>
            <w:vAlign w:val="center"/>
          </w:tcPr>
          <w:p>
            <w:pPr>
              <w:widowControl/>
              <w:spacing w:line="400" w:lineRule="exact"/>
              <w:jc w:val="left"/>
              <w:rPr>
                <w:rFonts w:ascii="宋体" w:hAnsi="宋体" w:cs="宋体"/>
                <w:color w:val="000000"/>
                <w:kern w:val="0"/>
                <w:sz w:val="24"/>
                <w:szCs w:val="24"/>
              </w:rPr>
            </w:pPr>
            <w:r>
              <w:rPr>
                <w:rFonts w:hint="eastAsia" w:ascii="宋体" w:hAnsi="宋体" w:cs="宋体"/>
                <w:color w:val="000000"/>
                <w:kern w:val="0"/>
                <w:sz w:val="24"/>
                <w:szCs w:val="24"/>
              </w:rPr>
              <w:t>南方医院太和分院</w:t>
            </w:r>
          </w:p>
          <w:p>
            <w:pPr>
              <w:widowControl/>
              <w:spacing w:line="400" w:lineRule="exact"/>
              <w:rPr>
                <w:rFonts w:ascii="宋体" w:hAnsi="宋体" w:cs="宋体"/>
                <w:color w:val="000000"/>
                <w:kern w:val="0"/>
                <w:sz w:val="24"/>
                <w:szCs w:val="24"/>
              </w:rPr>
            </w:pPr>
            <w:r>
              <w:rPr>
                <w:rFonts w:hint="eastAsia" w:ascii="宋体" w:hAnsi="宋体" w:cs="宋体"/>
                <w:color w:val="000000"/>
                <w:kern w:val="0"/>
                <w:sz w:val="24"/>
                <w:szCs w:val="24"/>
              </w:rPr>
              <w:t>佛山市顺德区乐从医院</w:t>
            </w:r>
          </w:p>
          <w:p>
            <w:pPr>
              <w:widowControl/>
              <w:spacing w:line="400" w:lineRule="exact"/>
              <w:rPr>
                <w:rFonts w:ascii="宋体" w:hAnsi="宋体" w:cs="宋体"/>
                <w:color w:val="000000"/>
                <w:kern w:val="0"/>
                <w:sz w:val="24"/>
                <w:szCs w:val="24"/>
              </w:rPr>
            </w:pPr>
            <w:r>
              <w:rPr>
                <w:rFonts w:hint="eastAsia" w:ascii="宋体" w:hAnsi="宋体" w:cs="宋体"/>
                <w:color w:val="000000"/>
                <w:kern w:val="0"/>
                <w:sz w:val="24"/>
                <w:szCs w:val="24"/>
              </w:rPr>
              <w:t>广州市白云区同和街社区卫生服务中心等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2287" w:type="dxa"/>
            <w:gridSpan w:val="2"/>
            <w:vAlign w:val="center"/>
          </w:tcPr>
          <w:p>
            <w:pPr>
              <w:widowControl/>
              <w:spacing w:line="400" w:lineRule="exact"/>
              <w:jc w:val="left"/>
              <w:rPr>
                <w:rFonts w:ascii="宋体" w:hAnsi="宋体" w:cs="宋体"/>
                <w:b/>
                <w:color w:val="000000"/>
                <w:kern w:val="0"/>
                <w:sz w:val="24"/>
                <w:szCs w:val="24"/>
              </w:rPr>
            </w:pPr>
            <w:r>
              <w:rPr>
                <w:rFonts w:hint="eastAsia" w:ascii="宋体" w:hAnsi="宋体" w:cs="宋体"/>
                <w:b/>
                <w:color w:val="000000"/>
                <w:kern w:val="0"/>
                <w:sz w:val="24"/>
                <w:szCs w:val="24"/>
              </w:rPr>
              <w:t>实习起止时间</w:t>
            </w:r>
          </w:p>
        </w:tc>
        <w:tc>
          <w:tcPr>
            <w:tcW w:w="7403" w:type="dxa"/>
            <w:gridSpan w:val="6"/>
            <w:vAlign w:val="center"/>
          </w:tcPr>
          <w:p>
            <w:pPr>
              <w:widowControl/>
              <w:spacing w:line="400" w:lineRule="exact"/>
              <w:jc w:val="left"/>
              <w:rPr>
                <w:rFonts w:ascii="宋体" w:hAnsi="宋体" w:cs="宋体"/>
                <w:kern w:val="0"/>
                <w:sz w:val="24"/>
                <w:szCs w:val="24"/>
              </w:rPr>
            </w:pPr>
            <w:r>
              <w:rPr>
                <w:rFonts w:hint="eastAsia" w:ascii="宋体" w:hAnsi="宋体" w:cs="宋体"/>
                <w:color w:val="000000"/>
                <w:kern w:val="0"/>
                <w:sz w:val="24"/>
                <w:szCs w:val="24"/>
              </w:rPr>
              <w:sym w:font="Wingdings 2" w:char="0052"/>
            </w:r>
            <w:r>
              <w:rPr>
                <w:rFonts w:hint="eastAsia" w:ascii="宋体" w:hAnsi="宋体" w:cs="宋体"/>
                <w:color w:val="000000"/>
                <w:kern w:val="0"/>
                <w:sz w:val="24"/>
                <w:szCs w:val="24"/>
              </w:rPr>
              <w:t>20</w:t>
            </w:r>
            <w:r>
              <w:rPr>
                <w:rFonts w:ascii="宋体" w:hAnsi="宋体" w:cs="宋体"/>
                <w:color w:val="000000"/>
                <w:kern w:val="0"/>
                <w:sz w:val="24"/>
                <w:szCs w:val="24"/>
              </w:rPr>
              <w:t>21</w:t>
            </w:r>
            <w:r>
              <w:rPr>
                <w:rFonts w:hint="eastAsia" w:ascii="宋体" w:hAnsi="宋体" w:cs="宋体"/>
                <w:color w:val="000000"/>
                <w:kern w:val="0"/>
                <w:sz w:val="24"/>
                <w:szCs w:val="24"/>
              </w:rPr>
              <w:t>级</w:t>
            </w:r>
            <w:r>
              <w:rPr>
                <w:rFonts w:hint="eastAsia" w:ascii="宋体" w:hAnsi="宋体" w:cs="宋体"/>
                <w:kern w:val="0"/>
                <w:sz w:val="24"/>
                <w:szCs w:val="24"/>
              </w:rPr>
              <w:t>：2023 年 7 月至2024 年5月</w:t>
            </w:r>
          </w:p>
          <w:p>
            <w:pPr>
              <w:widowControl/>
              <w:spacing w:line="400" w:lineRule="exact"/>
              <w:jc w:val="left"/>
              <w:rPr>
                <w:rFonts w:ascii="宋体" w:hAnsi="宋体" w:cs="宋体"/>
                <w:color w:val="000000"/>
                <w:kern w:val="0"/>
                <w:sz w:val="24"/>
                <w:szCs w:val="24"/>
              </w:rPr>
            </w:pPr>
            <w:r>
              <w:rPr>
                <w:rFonts w:hint="eastAsia" w:ascii="宋体" w:hAnsi="宋体" w:cs="宋体"/>
                <w:color w:val="000000"/>
                <w:kern w:val="0"/>
                <w:sz w:val="24"/>
                <w:szCs w:val="24"/>
              </w:rPr>
              <w:t>□202</w:t>
            </w:r>
            <w:r>
              <w:rPr>
                <w:rFonts w:ascii="宋体" w:hAnsi="宋体" w:cs="宋体"/>
                <w:color w:val="000000"/>
                <w:kern w:val="0"/>
                <w:sz w:val="24"/>
                <w:szCs w:val="24"/>
              </w:rPr>
              <w:t>2</w:t>
            </w:r>
            <w:r>
              <w:rPr>
                <w:rFonts w:hint="eastAsia" w:ascii="宋体" w:hAnsi="宋体" w:cs="宋体"/>
                <w:color w:val="000000"/>
                <w:kern w:val="0"/>
                <w:sz w:val="24"/>
                <w:szCs w:val="24"/>
              </w:rPr>
              <w:t>级：20   年   月至20   年  月</w:t>
            </w:r>
          </w:p>
          <w:p>
            <w:pPr>
              <w:widowControl/>
              <w:spacing w:line="400" w:lineRule="exact"/>
              <w:jc w:val="left"/>
              <w:rPr>
                <w:rFonts w:ascii="宋体" w:hAnsi="宋体" w:cs="宋体"/>
                <w:color w:val="000000"/>
                <w:kern w:val="0"/>
                <w:sz w:val="24"/>
                <w:szCs w:val="24"/>
              </w:rPr>
            </w:pPr>
            <w:r>
              <w:rPr>
                <w:rFonts w:hint="eastAsia" w:ascii="宋体" w:hAnsi="宋体" w:cs="宋体"/>
                <w:color w:val="000000"/>
                <w:kern w:val="0"/>
                <w:sz w:val="24"/>
                <w:szCs w:val="24"/>
              </w:rPr>
              <w:t>□202</w:t>
            </w:r>
            <w:r>
              <w:rPr>
                <w:rFonts w:ascii="宋体" w:hAnsi="宋体" w:cs="宋体"/>
                <w:color w:val="000000"/>
                <w:kern w:val="0"/>
                <w:sz w:val="24"/>
                <w:szCs w:val="24"/>
              </w:rPr>
              <w:t>3</w:t>
            </w:r>
            <w:r>
              <w:rPr>
                <w:rFonts w:hint="eastAsia" w:ascii="宋体" w:hAnsi="宋体" w:cs="宋体"/>
                <w:color w:val="000000"/>
                <w:kern w:val="0"/>
                <w:sz w:val="24"/>
                <w:szCs w:val="24"/>
              </w:rPr>
              <w:t>级：20   年   月至20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0" w:hRule="atLeast"/>
          <w:jc w:val="center"/>
        </w:trPr>
        <w:tc>
          <w:tcPr>
            <w:tcW w:w="2287" w:type="dxa"/>
            <w:gridSpan w:val="2"/>
            <w:vMerge w:val="continue"/>
            <w:tcBorders>
              <w:top w:val="single" w:color="auto" w:sz="4" w:space="0"/>
            </w:tcBorders>
            <w:vAlign w:val="center"/>
          </w:tcPr>
          <w:p>
            <w:pPr>
              <w:widowControl/>
              <w:spacing w:line="400" w:lineRule="exact"/>
              <w:jc w:val="left"/>
              <w:rPr>
                <w:rFonts w:ascii="宋体" w:hAnsi="宋体" w:cs="宋体"/>
                <w:b/>
                <w:color w:val="000000"/>
                <w:kern w:val="0"/>
                <w:sz w:val="24"/>
                <w:szCs w:val="24"/>
              </w:rPr>
            </w:pPr>
          </w:p>
        </w:tc>
        <w:tc>
          <w:tcPr>
            <w:tcW w:w="2078" w:type="dxa"/>
            <w:gridSpan w:val="2"/>
            <w:tcBorders>
              <w:top w:val="single" w:color="auto" w:sz="4" w:space="0"/>
            </w:tcBorders>
            <w:vAlign w:val="center"/>
          </w:tcPr>
          <w:p>
            <w:pPr>
              <w:widowControl/>
              <w:spacing w:line="400" w:lineRule="exact"/>
              <w:jc w:val="left"/>
              <w:rPr>
                <w:rFonts w:ascii="宋体" w:hAnsi="宋体" w:cs="宋体"/>
                <w:color w:val="000000"/>
                <w:kern w:val="0"/>
                <w:sz w:val="24"/>
                <w:szCs w:val="24"/>
              </w:rPr>
            </w:pPr>
            <w:r>
              <w:rPr>
                <w:rFonts w:hint="eastAsia" w:ascii="宋体" w:hAnsi="宋体" w:cs="宋体"/>
                <w:color w:val="000000"/>
                <w:kern w:val="0"/>
                <w:sz w:val="24"/>
                <w:szCs w:val="24"/>
              </w:rPr>
              <w:t>□</w:t>
            </w:r>
            <w:r>
              <w:rPr>
                <w:rFonts w:hint="eastAsia" w:ascii="宋体" w:hAnsi="宋体" w:cs="宋体"/>
                <w:color w:val="000000"/>
                <w:kern w:val="0"/>
                <w:sz w:val="24"/>
                <w:szCs w:val="24"/>
                <w:lang w:eastAsia="zh-Hans"/>
              </w:rPr>
              <w:t>岗位</w:t>
            </w:r>
            <w:r>
              <w:rPr>
                <w:rFonts w:hint="eastAsia" w:ascii="宋体" w:hAnsi="宋体" w:cs="宋体"/>
                <w:color w:val="000000"/>
                <w:kern w:val="0"/>
                <w:sz w:val="24"/>
                <w:szCs w:val="24"/>
              </w:rPr>
              <w:t>实习</w:t>
            </w:r>
          </w:p>
        </w:tc>
        <w:tc>
          <w:tcPr>
            <w:tcW w:w="5325" w:type="dxa"/>
            <w:gridSpan w:val="4"/>
            <w:tcBorders>
              <w:top w:val="single" w:color="auto" w:sz="4" w:space="0"/>
            </w:tcBorders>
            <w:vAlign w:val="center"/>
          </w:tcPr>
          <w:p>
            <w:pPr>
              <w:widowControl/>
              <w:spacing w:line="400" w:lineRule="exact"/>
              <w:jc w:val="left"/>
              <w:rPr>
                <w:rFonts w:ascii="宋体" w:hAnsi="宋体" w:cs="宋体"/>
                <w:color w:val="000000"/>
                <w:kern w:val="0"/>
                <w:sz w:val="24"/>
                <w:szCs w:val="24"/>
              </w:rPr>
            </w:pPr>
            <w:r>
              <w:rPr>
                <w:rFonts w:hint="eastAsia" w:ascii="宋体" w:hAnsi="宋体" w:cs="宋体"/>
                <w:color w:val="000000"/>
                <w:kern w:val="0"/>
                <w:sz w:val="24"/>
                <w:szCs w:val="24"/>
              </w:rPr>
              <w:t>1.</w:t>
            </w:r>
            <w:r>
              <w:rPr>
                <w:rFonts w:hint="eastAsia" w:ascii="宋体" w:hAnsi="宋体" w:cs="宋体"/>
                <w:color w:val="000000"/>
                <w:kern w:val="0"/>
                <w:sz w:val="24"/>
                <w:szCs w:val="24"/>
              </w:rPr>
              <w:sym w:font="Wingdings 2" w:char="0052"/>
            </w:r>
            <w:r>
              <w:rPr>
                <w:rFonts w:hint="eastAsia" w:ascii="宋体" w:hAnsi="宋体" w:cs="宋体"/>
                <w:color w:val="000000"/>
                <w:kern w:val="0"/>
                <w:sz w:val="24"/>
                <w:szCs w:val="24"/>
              </w:rPr>
              <w:t>突破《规定》第十</w:t>
            </w:r>
            <w:r>
              <w:rPr>
                <w:rFonts w:hint="eastAsia" w:ascii="宋体" w:hAnsi="宋体" w:cs="宋体"/>
                <w:color w:val="000000"/>
                <w:kern w:val="0"/>
                <w:sz w:val="24"/>
                <w:szCs w:val="24"/>
                <w:lang w:eastAsia="zh-Hans"/>
              </w:rPr>
              <w:t>二</w:t>
            </w:r>
            <w:r>
              <w:rPr>
                <w:rFonts w:hint="eastAsia" w:ascii="宋体" w:hAnsi="宋体" w:cs="宋体"/>
                <w:color w:val="000000"/>
                <w:kern w:val="0"/>
                <w:sz w:val="24"/>
                <w:szCs w:val="24"/>
              </w:rPr>
              <w:t>条要求，即</w:t>
            </w:r>
            <w:r>
              <w:rPr>
                <w:rFonts w:hint="eastAsia" w:ascii="宋体" w:hAnsi="宋体" w:cs="宋体"/>
                <w:color w:val="000000"/>
                <w:kern w:val="0"/>
                <w:sz w:val="24"/>
                <w:szCs w:val="24"/>
                <w:lang w:eastAsia="zh-Hans"/>
              </w:rPr>
              <w:t>岗位</w:t>
            </w:r>
            <w:r>
              <w:rPr>
                <w:rFonts w:hint="eastAsia" w:ascii="宋体" w:hAnsi="宋体" w:cs="宋体"/>
                <w:color w:val="000000"/>
                <w:kern w:val="0"/>
                <w:sz w:val="24"/>
                <w:szCs w:val="24"/>
              </w:rPr>
              <w:t>实习时间超过6个月；</w:t>
            </w:r>
          </w:p>
          <w:p>
            <w:pPr>
              <w:widowControl/>
              <w:spacing w:line="400" w:lineRule="exact"/>
              <w:jc w:val="left"/>
              <w:rPr>
                <w:rFonts w:ascii="宋体" w:hAnsi="宋体" w:cs="宋体"/>
                <w:color w:val="000000"/>
                <w:kern w:val="0"/>
                <w:sz w:val="24"/>
                <w:szCs w:val="24"/>
              </w:rPr>
            </w:pPr>
            <w:r>
              <w:rPr>
                <w:rFonts w:hint="eastAsia" w:ascii="宋体" w:hAnsi="宋体" w:cs="宋体"/>
                <w:color w:val="000000"/>
                <w:kern w:val="0"/>
                <w:sz w:val="24"/>
                <w:szCs w:val="24"/>
              </w:rPr>
              <w:t>2.突破《规定》第十</w:t>
            </w:r>
            <w:r>
              <w:rPr>
                <w:rFonts w:hint="eastAsia" w:ascii="宋体" w:hAnsi="宋体" w:cs="宋体"/>
                <w:color w:val="000000"/>
                <w:kern w:val="0"/>
                <w:sz w:val="24"/>
                <w:szCs w:val="24"/>
                <w:lang w:eastAsia="zh-Hans"/>
              </w:rPr>
              <w:t>七</w:t>
            </w:r>
            <w:r>
              <w:rPr>
                <w:rFonts w:hint="eastAsia" w:ascii="宋体" w:hAnsi="宋体" w:cs="宋体"/>
                <w:color w:val="000000"/>
                <w:kern w:val="0"/>
                <w:sz w:val="24"/>
                <w:szCs w:val="24"/>
              </w:rPr>
              <w:t>条要求：</w:t>
            </w:r>
          </w:p>
          <w:p>
            <w:pPr>
              <w:widowControl/>
              <w:spacing w:line="400" w:lineRule="exact"/>
              <w:jc w:val="left"/>
              <w:rPr>
                <w:rFonts w:ascii="宋体" w:hAnsi="宋体" w:cs="宋体"/>
                <w:color w:val="000000"/>
                <w:kern w:val="0"/>
                <w:sz w:val="24"/>
                <w:szCs w:val="24"/>
              </w:rPr>
            </w:pPr>
            <w:r>
              <w:rPr>
                <w:rFonts w:hint="eastAsia" w:ascii="宋体" w:hAnsi="宋体" w:cs="宋体"/>
                <w:color w:val="000000"/>
                <w:kern w:val="0"/>
                <w:sz w:val="24"/>
                <w:szCs w:val="24"/>
              </w:rPr>
              <w:t xml:space="preserve">  □安排学生从事高空、井下、放射性、有毒、易燃易爆，以及其他具有较高安全风险的实习；</w:t>
            </w:r>
          </w:p>
          <w:p>
            <w:pPr>
              <w:widowControl/>
              <w:spacing w:line="400" w:lineRule="exact"/>
              <w:jc w:val="left"/>
              <w:rPr>
                <w:rFonts w:ascii="宋体" w:hAnsi="宋体" w:cs="宋体"/>
                <w:color w:val="000000"/>
                <w:kern w:val="0"/>
                <w:sz w:val="24"/>
                <w:szCs w:val="24"/>
              </w:rPr>
            </w:pPr>
            <w:r>
              <w:rPr>
                <w:rFonts w:hint="eastAsia" w:ascii="宋体" w:hAnsi="宋体" w:cs="宋体"/>
                <w:color w:val="000000"/>
                <w:kern w:val="0"/>
                <w:sz w:val="24"/>
                <w:szCs w:val="24"/>
              </w:rPr>
              <w:t xml:space="preserve">  </w:t>
            </w:r>
            <w:r>
              <w:rPr>
                <w:rFonts w:hint="eastAsia" w:ascii="宋体" w:hAnsi="宋体" w:cs="宋体"/>
                <w:color w:val="000000"/>
                <w:kern w:val="0"/>
                <w:sz w:val="24"/>
                <w:szCs w:val="24"/>
              </w:rPr>
              <w:sym w:font="Wingdings 2" w:char="0052"/>
            </w:r>
            <w:r>
              <w:rPr>
                <w:rFonts w:hint="eastAsia" w:ascii="宋体" w:hAnsi="宋体" w:cs="宋体"/>
                <w:color w:val="000000"/>
                <w:kern w:val="0"/>
                <w:sz w:val="24"/>
                <w:szCs w:val="24"/>
              </w:rPr>
              <w:t>安排学生在</w:t>
            </w:r>
            <w:r>
              <w:rPr>
                <w:rFonts w:hint="eastAsia" w:ascii="宋体" w:hAnsi="宋体" w:cs="宋体"/>
                <w:color w:val="000000"/>
                <w:kern w:val="0"/>
                <w:sz w:val="24"/>
                <w:szCs w:val="24"/>
                <w:lang w:eastAsia="zh-Hans"/>
              </w:rPr>
              <w:t>休息日、</w:t>
            </w:r>
            <w:r>
              <w:rPr>
                <w:rFonts w:hint="eastAsia" w:ascii="宋体" w:hAnsi="宋体" w:cs="宋体"/>
                <w:color w:val="000000"/>
                <w:kern w:val="0"/>
                <w:sz w:val="24"/>
                <w:szCs w:val="24"/>
              </w:rPr>
              <w:t>法定节假日实习；</w:t>
            </w:r>
          </w:p>
          <w:p>
            <w:pPr>
              <w:widowControl/>
              <w:spacing w:line="400" w:lineRule="exact"/>
              <w:jc w:val="left"/>
              <w:rPr>
                <w:rFonts w:ascii="宋体" w:hAnsi="宋体" w:cs="宋体"/>
                <w:color w:val="000000"/>
                <w:kern w:val="0"/>
                <w:sz w:val="24"/>
                <w:szCs w:val="24"/>
              </w:rPr>
            </w:pPr>
            <w:r>
              <w:rPr>
                <w:rFonts w:hint="eastAsia" w:ascii="宋体" w:hAnsi="宋体" w:cs="宋体"/>
                <w:color w:val="000000"/>
                <w:kern w:val="0"/>
                <w:sz w:val="24"/>
                <w:szCs w:val="24"/>
              </w:rPr>
              <w:t xml:space="preserve">  </w:t>
            </w:r>
            <w:r>
              <w:rPr>
                <w:rFonts w:hint="eastAsia" w:ascii="宋体" w:hAnsi="宋体" w:cs="宋体"/>
                <w:color w:val="000000"/>
                <w:kern w:val="0"/>
                <w:sz w:val="24"/>
                <w:szCs w:val="24"/>
              </w:rPr>
              <w:sym w:font="Wingdings 2" w:char="0052"/>
            </w:r>
            <w:r>
              <w:rPr>
                <w:rFonts w:hint="eastAsia" w:ascii="宋体" w:hAnsi="宋体" w:cs="宋体"/>
                <w:color w:val="000000"/>
                <w:kern w:val="0"/>
                <w:sz w:val="24"/>
                <w:szCs w:val="24"/>
              </w:rPr>
              <w:t>安排学生加班和</w:t>
            </w:r>
            <w:r>
              <w:rPr>
                <w:rFonts w:hint="eastAsia" w:ascii="宋体" w:hAnsi="宋体" w:cs="宋体"/>
                <w:color w:val="000000"/>
                <w:kern w:val="0"/>
                <w:sz w:val="24"/>
                <w:szCs w:val="24"/>
                <w:lang w:eastAsia="zh-Hans"/>
              </w:rPr>
              <w:t>上</w:t>
            </w:r>
            <w:r>
              <w:rPr>
                <w:rFonts w:hint="eastAsia" w:ascii="宋体" w:hAnsi="宋体" w:cs="宋体"/>
                <w:color w:val="000000"/>
                <w:kern w:val="0"/>
                <w:sz w:val="24"/>
                <w:szCs w:val="24"/>
              </w:rPr>
              <w:t>夜班。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0" w:hRule="atLeast"/>
          <w:jc w:val="center"/>
        </w:trPr>
        <w:tc>
          <w:tcPr>
            <w:tcW w:w="9690" w:type="dxa"/>
            <w:gridSpan w:val="8"/>
          </w:tcPr>
          <w:p>
            <w:pPr>
              <w:widowControl/>
              <w:jc w:val="left"/>
              <w:rPr>
                <w:rFonts w:ascii="宋体" w:hAnsi="宋体" w:cs="宋体"/>
                <w:b/>
                <w:color w:val="000000"/>
                <w:kern w:val="0"/>
                <w:sz w:val="24"/>
                <w:szCs w:val="24"/>
              </w:rPr>
            </w:pPr>
            <w:r>
              <w:rPr>
                <w:rFonts w:hint="eastAsia" w:ascii="宋体" w:hAnsi="宋体" w:cs="宋体"/>
                <w:b/>
                <w:color w:val="000000"/>
                <w:kern w:val="0"/>
                <w:sz w:val="24"/>
                <w:szCs w:val="24"/>
              </w:rPr>
              <w:t>依据（一般包括：国家和省相关行业规定、校企合作协议，不超过500字）</w:t>
            </w:r>
            <w:r>
              <w:rPr>
                <w:rStyle w:val="8"/>
                <w:rFonts w:hint="eastAsia" w:ascii="宋体" w:hAnsi="宋体" w:cs="宋体"/>
                <w:b/>
                <w:color w:val="000000"/>
                <w:kern w:val="0"/>
                <w:sz w:val="24"/>
                <w:szCs w:val="24"/>
              </w:rPr>
              <w:footnoteReference w:id="2"/>
            </w:r>
            <w:r>
              <w:rPr>
                <w:rFonts w:hint="eastAsia" w:ascii="宋体" w:hAnsi="宋体" w:cs="宋体"/>
                <w:b/>
                <w:color w:val="000000"/>
                <w:kern w:val="0"/>
                <w:sz w:val="24"/>
                <w:szCs w:val="24"/>
              </w:rPr>
              <w:t>：</w:t>
            </w:r>
          </w:p>
          <w:p>
            <w:pPr>
              <w:widowControl/>
              <w:spacing w:line="360" w:lineRule="auto"/>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1.依据《中华人民共和国职业教育法》《职业学校学生实习管理规定》《广州华南商贸职业学院2021级学生岗位实习实施工作方案》等开展202</w:t>
            </w:r>
            <w:r>
              <w:rPr>
                <w:rFonts w:ascii="宋体" w:hAnsi="宋体" w:cs="宋体"/>
                <w:bCs/>
                <w:color w:val="000000"/>
                <w:kern w:val="0"/>
                <w:sz w:val="24"/>
                <w:szCs w:val="24"/>
              </w:rPr>
              <w:t>1</w:t>
            </w:r>
            <w:r>
              <w:rPr>
                <w:rFonts w:hint="eastAsia" w:ascii="宋体" w:hAnsi="宋体" w:cs="宋体"/>
                <w:bCs/>
                <w:color w:val="000000"/>
                <w:kern w:val="0"/>
                <w:sz w:val="24"/>
                <w:szCs w:val="24"/>
              </w:rPr>
              <w:t>级学生岗位实习工作。</w:t>
            </w:r>
          </w:p>
          <w:p>
            <w:pPr>
              <w:widowControl/>
              <w:spacing w:line="360" w:lineRule="auto"/>
              <w:ind w:firstLine="480" w:firstLineChars="200"/>
              <w:jc w:val="left"/>
              <w:rPr>
                <w:rFonts w:ascii="宋体" w:hAnsi="宋体" w:cs="宋体"/>
                <w:sz w:val="24"/>
                <w:szCs w:val="28"/>
              </w:rPr>
            </w:pPr>
            <w:r>
              <w:rPr>
                <w:rFonts w:hint="eastAsia" w:ascii="宋体" w:hAnsi="宋体" w:cs="宋体"/>
                <w:sz w:val="24"/>
                <w:szCs w:val="28"/>
              </w:rPr>
              <w:t>2.严格落实“无协议不实习”的规定。学生在实习前签订新制定的《三方协议》，同时取得学生、学生监护人或家长的知情同意书。《三方协议书》部分条款明确规定：学校根据人才培养方案，会同企业制订实习方案，明确岗位要求、实习目标、实习任务、实习标准、必要的实习准备和考核要求、实施实习的保障措施等，并向丙方下达实习任务。学校为学生选派合格的实习指导教师，负责实习学生实习期间的业务指导、日常巡查和管理工作。对学生做好思想政治、安全生产、道德法纪、工匠精神、心理健康等相关方面的教育。按照本协议规定的时间和岗位为学生提供实习机会，所安排的工作要符合法律规定且不损害学生身心健康；不得仅安排学生从事简单重复劳动。为学生提供劳动保护和劳动安全、卫生、职业病危害防护条件。不得体罚、侮辱、骚扰丙方，保护学生的人格权等合法权益。企业安排合格的专业人员对学生实习进行指导，并对丙方在实习期间进行管理。遵守甲乙双方的实习要求、规章制度、实习纪律及实习三方协议，认真实习，完成实习方案规定的实习任务，撰写实习日志，并在实习结束时提交实习报告；不得擅自离岗、消极怠工、无故拒绝实习，不得擅自离开实习单位。</w:t>
            </w:r>
          </w:p>
          <w:p>
            <w:pPr>
              <w:widowControl/>
              <w:spacing w:line="360" w:lineRule="auto"/>
              <w:ind w:firstLine="480" w:firstLineChars="200"/>
              <w:jc w:val="left"/>
            </w:pPr>
            <w:r>
              <w:rPr>
                <w:rFonts w:hint="eastAsia" w:ascii="宋体" w:hAnsi="宋体" w:cs="宋体"/>
                <w:sz w:val="24"/>
                <w:szCs w:val="28"/>
              </w:rPr>
              <w:t>3.2021级护理</w:t>
            </w:r>
            <w:r>
              <w:rPr>
                <w:rFonts w:hint="eastAsia" w:ascii="宋体" w:hAnsi="宋体" w:cs="宋体"/>
                <w:sz w:val="24"/>
                <w:szCs w:val="28"/>
                <w:lang w:eastAsia="zh-Hans"/>
              </w:rPr>
              <w:t>专业</w:t>
            </w:r>
            <w:r>
              <w:rPr>
                <w:rFonts w:hint="eastAsia" w:ascii="宋体" w:hAnsi="宋体" w:cs="宋体"/>
                <w:sz w:val="24"/>
                <w:szCs w:val="28"/>
              </w:rPr>
              <w:t>课程教学计划，以及</w:t>
            </w:r>
            <w:r>
              <w:rPr>
                <w:rFonts w:hint="eastAsia" w:ascii="宋体" w:hAnsi="宋体" w:cs="宋体"/>
                <w:sz w:val="24"/>
                <w:szCs w:val="24"/>
              </w:rPr>
              <w:t>《健康学院2021级学生岗位实习工作方案》</w:t>
            </w:r>
            <w:r>
              <w:rPr>
                <w:rFonts w:hint="eastAsia" w:ascii="宋体" w:hAnsi="宋体" w:cs="宋体"/>
                <w:sz w:val="24"/>
                <w:szCs w:val="28"/>
              </w:rPr>
              <w:t>《护理专业岗位实训大纲》《护理专业实训计划》</w:t>
            </w:r>
            <w:r>
              <w:rPr>
                <w:rFonts w:hint="eastAsia" w:ascii="宋体" w:hAnsi="宋体" w:cs="宋体"/>
                <w:sz w:val="24"/>
                <w:szCs w:val="28"/>
                <w:lang w:eastAsia="zh-Hans"/>
              </w:rPr>
              <w:t>等</w:t>
            </w:r>
            <w:r>
              <w:rPr>
                <w:rFonts w:hint="eastAsia" w:ascii="宋体" w:hAnsi="宋体" w:cs="宋体"/>
                <w:sz w:val="24"/>
                <w:szCs w:val="28"/>
              </w:rPr>
              <w:t>。</w:t>
            </w:r>
          </w:p>
          <w:p>
            <w:pPr>
              <w:widowControl/>
              <w:spacing w:line="360" w:lineRule="auto"/>
              <w:ind w:firstLine="720" w:firstLineChars="300"/>
              <w:jc w:val="left"/>
              <w:rPr>
                <w:rFonts w:ascii="宋体" w:hAnsi="宋体" w:cs="宋体"/>
                <w:sz w:val="24"/>
                <w:szCs w:val="28"/>
              </w:rPr>
            </w:pPr>
          </w:p>
          <w:p>
            <w:pPr>
              <w:widowControl/>
              <w:jc w:val="left"/>
              <w:rPr>
                <w:rFonts w:ascii="宋体" w:hAnsi="宋体" w:cs="宋体"/>
                <w:sz w:val="24"/>
                <w:szCs w:val="28"/>
              </w:rPr>
            </w:pPr>
          </w:p>
          <w:p>
            <w:pPr>
              <w:widowControl/>
              <w:jc w:val="left"/>
              <w:rPr>
                <w:rFonts w:ascii="宋体" w:hAnsi="宋体" w:cs="宋体"/>
                <w:sz w:val="24"/>
                <w:szCs w:val="28"/>
              </w:rPr>
            </w:pPr>
          </w:p>
          <w:p>
            <w:pPr>
              <w:widowControl/>
              <w:jc w:val="left"/>
              <w:rPr>
                <w:rFonts w:ascii="宋体" w:hAnsi="宋体" w:cs="宋体"/>
                <w:sz w:val="24"/>
                <w:szCs w:val="28"/>
              </w:rPr>
            </w:pPr>
          </w:p>
          <w:p>
            <w:pPr>
              <w:widowControl/>
              <w:jc w:val="left"/>
              <w:rPr>
                <w:rFonts w:ascii="宋体" w:hAnsi="宋体" w:cs="宋体"/>
                <w:sz w:val="24"/>
                <w:szCs w:val="28"/>
              </w:rPr>
            </w:pPr>
          </w:p>
          <w:p>
            <w:pPr>
              <w:widowControl/>
              <w:jc w:val="left"/>
              <w:rPr>
                <w:rFonts w:ascii="宋体" w:hAnsi="宋体" w:cs="宋体"/>
                <w:sz w:val="24"/>
                <w:szCs w:val="28"/>
              </w:rPr>
            </w:pPr>
          </w:p>
          <w:p>
            <w:pPr>
              <w:widowControl/>
              <w:jc w:val="left"/>
              <w:rPr>
                <w:rFonts w:ascii="宋体" w:hAnsi="宋体" w:cs="宋体"/>
                <w:sz w:val="24"/>
                <w:szCs w:val="28"/>
              </w:rPr>
            </w:pPr>
          </w:p>
          <w:p>
            <w:pPr>
              <w:widowControl/>
              <w:jc w:val="left"/>
              <w:rPr>
                <w:rFonts w:ascii="宋体" w:hAnsi="宋体" w:cs="宋体"/>
                <w:sz w:val="24"/>
                <w:szCs w:val="28"/>
              </w:rPr>
            </w:pPr>
          </w:p>
          <w:p>
            <w:pPr>
              <w:widowControl/>
              <w:jc w:val="left"/>
              <w:rPr>
                <w:rFonts w:ascii="宋体" w:hAnsi="宋体" w:cs="宋体"/>
                <w:sz w:val="24"/>
                <w:szCs w:val="28"/>
              </w:rPr>
            </w:pPr>
          </w:p>
          <w:p>
            <w:pPr>
              <w:widowControl/>
              <w:jc w:val="left"/>
              <w:rPr>
                <w:rFonts w:ascii="宋体" w:hAnsi="宋体" w:cs="宋体"/>
                <w:sz w:val="24"/>
                <w:szCs w:val="28"/>
              </w:rPr>
            </w:pPr>
          </w:p>
          <w:p>
            <w:pPr>
              <w:widowControl/>
              <w:jc w:val="left"/>
              <w:rPr>
                <w:rFonts w:ascii="宋体" w:hAnsi="宋体" w:cs="宋体"/>
                <w:sz w:val="24"/>
                <w:szCs w:val="28"/>
              </w:rPr>
            </w:pPr>
          </w:p>
          <w:p>
            <w:pPr>
              <w:widowControl/>
              <w:jc w:val="left"/>
              <w:rPr>
                <w:rFonts w:ascii="宋体" w:hAnsi="宋体" w:cs="宋体"/>
                <w:sz w:val="24"/>
                <w:szCs w:val="28"/>
              </w:rPr>
            </w:pPr>
          </w:p>
          <w:p>
            <w:pPr>
              <w:widowControl/>
              <w:jc w:val="left"/>
              <w:rPr>
                <w:rFonts w:ascii="宋体" w:hAnsi="宋体" w:cs="宋体"/>
                <w:sz w:val="24"/>
                <w:szCs w:val="28"/>
              </w:rPr>
            </w:pPr>
          </w:p>
          <w:p>
            <w:pPr>
              <w:widowControl/>
              <w:jc w:val="left"/>
              <w:rPr>
                <w:rFonts w:ascii="宋体" w:hAnsi="宋体" w:cs="宋体"/>
                <w:sz w:val="24"/>
                <w:szCs w:val="28"/>
              </w:rPr>
            </w:pPr>
          </w:p>
          <w:p>
            <w:pPr>
              <w:widowControl/>
              <w:jc w:val="left"/>
              <w:rPr>
                <w:rFonts w:ascii="宋体" w:hAnsi="宋体" w:cs="宋体"/>
                <w:sz w:val="24"/>
                <w:szCs w:val="28"/>
              </w:rPr>
            </w:pPr>
          </w:p>
          <w:p>
            <w:pPr>
              <w:widowControl/>
              <w:jc w:val="left"/>
              <w:rPr>
                <w:rFonts w:ascii="宋体" w:hAnsi="宋体" w:cs="宋体"/>
                <w:sz w:val="24"/>
                <w:szCs w:val="28"/>
              </w:rPr>
            </w:pPr>
          </w:p>
          <w:p>
            <w:pPr>
              <w:widowControl/>
              <w:jc w:val="left"/>
              <w:rPr>
                <w:rFonts w:ascii="宋体" w:hAnsi="宋体" w:cs="宋体"/>
                <w:sz w:val="24"/>
                <w:szCs w:val="28"/>
              </w:rPr>
            </w:pPr>
          </w:p>
          <w:p>
            <w:pPr>
              <w:widowControl/>
              <w:jc w:val="left"/>
              <w:rPr>
                <w:rFonts w:ascii="宋体" w:hAnsi="宋体" w:cs="宋体"/>
                <w:sz w:val="24"/>
                <w:szCs w:val="28"/>
              </w:rPr>
            </w:pPr>
          </w:p>
          <w:p>
            <w:pPr>
              <w:widowControl/>
              <w:jc w:val="left"/>
              <w:rPr>
                <w:rFonts w:ascii="宋体" w:hAnsi="宋体" w:cs="宋体"/>
                <w:sz w:val="24"/>
                <w:szCs w:val="28"/>
              </w:rPr>
            </w:pPr>
          </w:p>
          <w:p>
            <w:pPr>
              <w:widowControl/>
              <w:jc w:val="left"/>
              <w:rPr>
                <w:rFonts w:ascii="宋体" w:hAnsi="宋体" w:cs="宋体"/>
                <w:sz w:val="24"/>
                <w:szCs w:val="28"/>
              </w:rPr>
            </w:pPr>
          </w:p>
          <w:p>
            <w:pPr>
              <w:widowControl/>
              <w:jc w:val="left"/>
              <w:rPr>
                <w:rFonts w:ascii="宋体" w:hAnsi="宋体" w:cs="宋体"/>
                <w:sz w:val="24"/>
                <w:szCs w:val="28"/>
              </w:rPr>
            </w:pPr>
          </w:p>
          <w:p>
            <w:pPr>
              <w:widowControl/>
              <w:jc w:val="left"/>
              <w:rPr>
                <w:rFonts w:ascii="宋体" w:hAnsi="宋体" w:cs="宋体"/>
                <w:sz w:val="24"/>
                <w:szCs w:val="28"/>
              </w:rPr>
            </w:pPr>
          </w:p>
          <w:p>
            <w:pPr>
              <w:widowControl/>
              <w:jc w:val="left"/>
              <w:rPr>
                <w:rFonts w:ascii="宋体" w:hAnsi="宋体" w:cs="宋体"/>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12" w:hRule="atLeast"/>
          <w:jc w:val="center"/>
        </w:trPr>
        <w:tc>
          <w:tcPr>
            <w:tcW w:w="9690" w:type="dxa"/>
            <w:gridSpan w:val="8"/>
          </w:tcPr>
          <w:p>
            <w:pPr>
              <w:widowControl/>
              <w:jc w:val="left"/>
              <w:rPr>
                <w:rFonts w:ascii="宋体" w:hAnsi="宋体" w:cs="宋体"/>
                <w:b/>
                <w:color w:val="000000"/>
                <w:kern w:val="0"/>
                <w:sz w:val="24"/>
                <w:szCs w:val="24"/>
              </w:rPr>
            </w:pPr>
            <w:r>
              <w:rPr>
                <w:rFonts w:hint="eastAsia" w:ascii="宋体" w:hAnsi="宋体" w:cs="宋体"/>
                <w:b/>
                <w:color w:val="000000"/>
                <w:kern w:val="0"/>
                <w:sz w:val="24"/>
                <w:szCs w:val="24"/>
              </w:rPr>
              <w:t>理由（字数不超过1000字）：</w:t>
            </w:r>
          </w:p>
          <w:p>
            <w:pPr>
              <w:widowControl/>
              <w:spacing w:line="360" w:lineRule="auto"/>
              <w:ind w:firstLine="480" w:firstLineChars="200"/>
              <w:jc w:val="left"/>
              <w:rPr>
                <w:rFonts w:ascii="宋体" w:hAnsi="宋体" w:cs="宋体"/>
                <w:sz w:val="24"/>
                <w:szCs w:val="28"/>
              </w:rPr>
            </w:pPr>
            <w:r>
              <w:rPr>
                <w:rFonts w:hint="eastAsia" w:ascii="宋体" w:hAnsi="宋体" w:cs="宋体"/>
                <w:sz w:val="24"/>
                <w:szCs w:val="28"/>
              </w:rPr>
              <w:t>1.为培养大批高素质护理技术技能人才，学校继续探索并实践基于 “产教深度融合”理念、面向企业真实生产环境，实施“教中学、学中做、做中练”的教学模式改革与实践，打造“素质优、能力强、就业好”人才培养特色。</w:t>
            </w:r>
          </w:p>
          <w:p>
            <w:pPr>
              <w:widowControl/>
              <w:spacing w:line="360" w:lineRule="auto"/>
              <w:ind w:firstLine="480" w:firstLineChars="200"/>
              <w:jc w:val="left"/>
              <w:rPr>
                <w:rFonts w:ascii="宋体" w:hAnsi="宋体" w:cs="宋体"/>
                <w:sz w:val="24"/>
                <w:szCs w:val="28"/>
              </w:rPr>
            </w:pPr>
            <w:r>
              <w:rPr>
                <w:rFonts w:hint="eastAsia" w:ascii="宋体" w:hAnsi="宋体" w:cs="宋体"/>
                <w:sz w:val="24"/>
                <w:szCs w:val="28"/>
              </w:rPr>
              <w:t>2.根据《中华人民共和国护士条例》规定，申请护士执业注册，应当在综合医院完成8个月以上护理临床实习，并取得相应学历证书。我校安排护理专业学生岗位实习时间累计为40周，旨在规范和加强学校教学管理工作，维护学生、学校和实习单位的合法权益。由于医药卫生行业工作性质的特殊性，导致部分学生在实习期上夜班或出现节假日值班的情况。</w:t>
            </w:r>
          </w:p>
          <w:p>
            <w:pPr>
              <w:widowControl/>
              <w:spacing w:line="360" w:lineRule="auto"/>
              <w:ind w:firstLine="480" w:firstLineChars="200"/>
              <w:jc w:val="left"/>
              <w:rPr>
                <w:rFonts w:ascii="宋体" w:hAnsi="宋体" w:cs="宋体"/>
                <w:sz w:val="24"/>
                <w:szCs w:val="28"/>
              </w:rPr>
            </w:pPr>
            <w:r>
              <w:rPr>
                <w:rFonts w:hint="eastAsia" w:ascii="宋体" w:hAnsi="宋体" w:cs="宋体"/>
                <w:sz w:val="24"/>
                <w:szCs w:val="28"/>
              </w:rPr>
              <w:t>3.根据《关于2021级专业人才培养方案制（修）订工作的指导意见》及2021级护理专业人才培养方案相关要求：毕业实践教学环节应当对接企业真实生产环境任务（项目）开展岗位实习和毕业设计，重点选择具体工作或项目、工作过程的内容，加强生产性、综合性实践项目设计和应用，训练学生发现、分析和解决问题的能力。实践性强的课程安排到在岗位实习阶段开展，学生在真实岗位中完成具体的工作任务，把所学知识与技能运用到真实的工作岗位中。2021级护理专业人才培养方案明确人才培养目标：</w:t>
            </w:r>
            <w:bookmarkStart w:id="0" w:name="_Hlk86451241"/>
            <w:r>
              <w:rPr>
                <w:rFonts w:hint="eastAsia" w:ascii="宋体" w:hAnsi="宋体" w:cs="宋体"/>
                <w:sz w:val="24"/>
                <w:szCs w:val="28"/>
              </w:rPr>
              <w:t>培养有觉悟、讲责任，德技兼修，德智体美劳全面发展，适应区域经济社会发展和产业发展需要，面向粤港澳大湾区医药卫生领域，从事卫生行业的临床（内科、外科、儿科、妇科、急诊科）护士、社区护士等护理职位。掌握本专业相关的基础医学知识、临床医学知识、护理基本理论、临床护理社区护理、健康保健等职业的知识、技术和技能，具有良好公民素质、人文科技素质且身心健康、人格健全的高素质技术技能人才。</w:t>
            </w:r>
          </w:p>
          <w:p>
            <w:pPr>
              <w:widowControl/>
              <w:spacing w:line="360" w:lineRule="auto"/>
              <w:ind w:firstLine="480" w:firstLineChars="200"/>
              <w:jc w:val="left"/>
              <w:rPr>
                <w:rFonts w:ascii="宋体" w:hAnsi="宋体" w:cs="宋体"/>
                <w:sz w:val="24"/>
                <w:szCs w:val="28"/>
              </w:rPr>
            </w:pPr>
            <w:r>
              <w:rPr>
                <w:rFonts w:hint="eastAsia" w:ascii="宋体" w:hAnsi="宋体" w:cs="宋体"/>
                <w:sz w:val="24"/>
                <w:szCs w:val="28"/>
              </w:rPr>
              <w:t>4.在确保护理专业学时、学分、毕业要求不变的情况，为确保学生顺利通过护士资格证考试，</w:t>
            </w:r>
            <w:r>
              <w:rPr>
                <w:rFonts w:hint="eastAsia" w:ascii="宋体" w:hAnsi="宋体" w:cs="宋体"/>
                <w:sz w:val="24"/>
                <w:szCs w:val="28"/>
                <w:lang w:val="zh-TW"/>
              </w:rPr>
              <w:t>实习学生</w:t>
            </w:r>
            <w:r>
              <w:rPr>
                <w:rFonts w:hint="eastAsia" w:ascii="宋体" w:hAnsi="宋体" w:cs="宋体"/>
                <w:sz w:val="24"/>
                <w:szCs w:val="28"/>
              </w:rPr>
              <w:t>在岗位实习期间需参加部分专业课程的线上学习和护士资格证考前辅导。</w:t>
            </w:r>
            <w:bookmarkEnd w:id="0"/>
          </w:p>
          <w:p>
            <w:pPr>
              <w:widowControl/>
              <w:spacing w:line="360" w:lineRule="auto"/>
              <w:ind w:firstLine="480" w:firstLineChars="200"/>
              <w:jc w:val="left"/>
              <w:rPr>
                <w:rFonts w:ascii="宋体" w:hAnsi="宋体" w:cs="宋体"/>
                <w:sz w:val="24"/>
                <w:szCs w:val="28"/>
              </w:rPr>
            </w:pPr>
            <w:r>
              <w:rPr>
                <w:rFonts w:hint="eastAsia" w:ascii="宋体" w:hAnsi="宋体" w:cs="宋体"/>
                <w:sz w:val="24"/>
                <w:szCs w:val="28"/>
              </w:rPr>
              <w:t>5</w:t>
            </w:r>
            <w:r>
              <w:rPr>
                <w:rFonts w:hint="eastAsia" w:ascii="宋体" w:hAnsi="宋体" w:cs="宋体"/>
                <w:sz w:val="24"/>
                <w:szCs w:val="28"/>
                <w:lang w:eastAsia="zh-Hans"/>
              </w:rPr>
              <w:t>.南方医院太和分院</w:t>
            </w:r>
            <w:r>
              <w:rPr>
                <w:rFonts w:hint="eastAsia" w:ascii="宋体" w:hAnsi="宋体" w:cs="宋体"/>
                <w:sz w:val="24"/>
                <w:szCs w:val="28"/>
              </w:rPr>
              <w:t>等医院对学校所安排的岗位实习工作非常重视，安排医院指导老师全程负责学生实际指导工作。学校安排驻点教师与医院指导老师一同负责学生的教学计划、教学组织、日常管理、教学评价等工作。</w:t>
            </w:r>
          </w:p>
          <w:p>
            <w:pPr>
              <w:widowControl/>
              <w:spacing w:line="360" w:lineRule="auto"/>
              <w:ind w:firstLine="482" w:firstLineChars="200"/>
              <w:jc w:val="left"/>
              <w:rPr>
                <w:rFonts w:ascii="宋体" w:hAnsi="宋体" w:cs="宋体"/>
                <w:b/>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9690" w:type="dxa"/>
            <w:gridSpan w:val="8"/>
          </w:tcPr>
          <w:p>
            <w:pPr>
              <w:widowControl/>
              <w:jc w:val="left"/>
              <w:rPr>
                <w:rFonts w:ascii="宋体" w:hAnsi="宋体" w:cs="宋体"/>
                <w:b/>
                <w:color w:val="000000"/>
                <w:kern w:val="0"/>
                <w:sz w:val="24"/>
                <w:szCs w:val="24"/>
              </w:rPr>
            </w:pPr>
            <w:r>
              <w:rPr>
                <w:rFonts w:hint="eastAsia" w:ascii="宋体" w:hAnsi="宋体" w:cs="宋体"/>
                <w:b/>
                <w:color w:val="000000"/>
                <w:kern w:val="0"/>
                <w:sz w:val="24"/>
                <w:szCs w:val="24"/>
              </w:rPr>
              <w:t>专家论证意见：</w:t>
            </w:r>
          </w:p>
          <w:p>
            <w:pPr>
              <w:widowControl/>
              <w:jc w:val="left"/>
              <w:rPr>
                <w:rFonts w:ascii="宋体" w:hAnsi="宋体" w:cs="宋体"/>
                <w:kern w:val="0"/>
                <w:sz w:val="24"/>
                <w:szCs w:val="24"/>
              </w:rPr>
            </w:pPr>
          </w:p>
          <w:p>
            <w:pPr>
              <w:widowControl/>
              <w:jc w:val="left"/>
              <w:rPr>
                <w:rFonts w:ascii="宋体" w:hAnsi="宋体" w:cs="宋体"/>
                <w:kern w:val="0"/>
                <w:sz w:val="24"/>
                <w:szCs w:val="24"/>
              </w:rPr>
            </w:pPr>
          </w:p>
          <w:p>
            <w:pPr>
              <w:widowControl/>
              <w:jc w:val="left"/>
              <w:rPr>
                <w:rFonts w:ascii="宋体" w:hAnsi="宋体" w:cs="宋体"/>
                <w:kern w:val="0"/>
                <w:sz w:val="24"/>
                <w:szCs w:val="24"/>
              </w:rPr>
            </w:pPr>
          </w:p>
          <w:p>
            <w:pPr>
              <w:widowControl/>
              <w:jc w:val="left"/>
              <w:rPr>
                <w:rFonts w:ascii="宋体" w:hAnsi="宋体" w:cs="宋体"/>
                <w:kern w:val="0"/>
                <w:sz w:val="24"/>
                <w:szCs w:val="24"/>
              </w:rPr>
            </w:pPr>
          </w:p>
          <w:p>
            <w:pPr>
              <w:widowControl/>
              <w:jc w:val="left"/>
              <w:rPr>
                <w:rFonts w:ascii="宋体" w:hAnsi="宋体" w:cs="宋体"/>
                <w:kern w:val="0"/>
                <w:sz w:val="24"/>
                <w:szCs w:val="24"/>
              </w:rPr>
            </w:pPr>
          </w:p>
          <w:p>
            <w:pPr>
              <w:widowControl/>
              <w:jc w:val="left"/>
              <w:rPr>
                <w:rFonts w:ascii="宋体" w:hAnsi="宋体" w:cs="宋体"/>
                <w:kern w:val="0"/>
                <w:sz w:val="24"/>
                <w:szCs w:val="24"/>
              </w:rPr>
            </w:pPr>
          </w:p>
          <w:p>
            <w:pPr>
              <w:widowControl/>
              <w:jc w:val="left"/>
              <w:rPr>
                <w:rFonts w:ascii="宋体" w:hAnsi="宋体" w:cs="宋体"/>
                <w:kern w:val="0"/>
                <w:sz w:val="24"/>
                <w:szCs w:val="24"/>
              </w:rPr>
            </w:pPr>
            <w:bookmarkStart w:id="1" w:name="_GoBack"/>
            <w:bookmarkEnd w:id="1"/>
          </w:p>
          <w:p>
            <w:pPr>
              <w:widowControl/>
              <w:jc w:val="left"/>
              <w:rPr>
                <w:rFonts w:ascii="宋体" w:hAnsi="宋体" w:cs="宋体"/>
                <w:kern w:val="0"/>
                <w:sz w:val="24"/>
                <w:szCs w:val="24"/>
              </w:rPr>
            </w:pPr>
          </w:p>
          <w:p>
            <w:pPr>
              <w:widowControl/>
              <w:jc w:val="left"/>
              <w:rPr>
                <w:rFonts w:ascii="宋体" w:hAnsi="宋体" w:cs="宋体"/>
                <w:color w:val="000000"/>
                <w:kern w:val="0"/>
                <w:sz w:val="24"/>
                <w:szCs w:val="24"/>
              </w:rPr>
            </w:pPr>
          </w:p>
          <w:p>
            <w:pPr>
              <w:widowControl/>
              <w:ind w:firstLine="4560" w:firstLineChars="1900"/>
              <w:jc w:val="left"/>
              <w:rPr>
                <w:rFonts w:ascii="宋体" w:hAnsi="宋体" w:cs="宋体"/>
                <w:color w:val="000000"/>
                <w:kern w:val="0"/>
                <w:sz w:val="24"/>
                <w:szCs w:val="24"/>
              </w:rPr>
            </w:pPr>
            <w:r>
              <w:rPr>
                <w:rFonts w:hint="eastAsia" w:ascii="宋体" w:hAnsi="宋体" w:cs="宋体"/>
                <w:color w:val="000000"/>
                <w:kern w:val="0"/>
                <w:sz w:val="24"/>
                <w:szCs w:val="24"/>
              </w:rPr>
              <w:t>专家组长（签名）：</w:t>
            </w:r>
          </w:p>
          <w:p>
            <w:pPr>
              <w:widowControl/>
              <w:jc w:val="left"/>
              <w:rPr>
                <w:rFonts w:ascii="宋体" w:hAnsi="宋体" w:cs="宋体"/>
                <w:color w:val="000000"/>
                <w:kern w:val="0"/>
                <w:sz w:val="24"/>
                <w:szCs w:val="24"/>
              </w:rPr>
            </w:pPr>
          </w:p>
          <w:p>
            <w:pPr>
              <w:widowControl/>
              <w:wordWrap w:val="0"/>
              <w:ind w:right="480" w:firstLine="7200" w:firstLineChars="3000"/>
              <w:rPr>
                <w:rFonts w:ascii="宋体" w:hAnsi="宋体" w:cs="宋体"/>
                <w:color w:val="000000"/>
                <w:kern w:val="0"/>
                <w:sz w:val="24"/>
                <w:szCs w:val="24"/>
              </w:rPr>
            </w:pPr>
            <w:r>
              <w:rPr>
                <w:rFonts w:ascii="宋体" w:hAnsi="宋体" w:cs="宋体"/>
                <w:color w:val="000000"/>
                <w:kern w:val="0"/>
                <w:sz w:val="24"/>
                <w:szCs w:val="24"/>
              </w:rPr>
              <w:t>年</w:t>
            </w:r>
            <w:r>
              <w:rPr>
                <w:rFonts w:hint="eastAsia" w:ascii="宋体" w:hAnsi="宋体" w:cs="宋体"/>
                <w:color w:val="000000"/>
                <w:kern w:val="0"/>
                <w:sz w:val="24"/>
                <w:szCs w:val="24"/>
              </w:rPr>
              <w:t xml:space="preserve">   </w:t>
            </w:r>
            <w:r>
              <w:rPr>
                <w:rFonts w:ascii="宋体" w:hAnsi="宋体" w:cs="宋体"/>
                <w:color w:val="000000"/>
                <w:kern w:val="0"/>
                <w:sz w:val="24"/>
                <w:szCs w:val="24"/>
              </w:rPr>
              <w:t>月</w:t>
            </w:r>
            <w:r>
              <w:rPr>
                <w:rFonts w:hint="eastAsia" w:ascii="宋体" w:hAnsi="宋体" w:cs="宋体"/>
                <w:color w:val="000000"/>
                <w:kern w:val="0"/>
                <w:sz w:val="24"/>
                <w:szCs w:val="24"/>
              </w:rPr>
              <w:t xml:space="preserve">   </w:t>
            </w:r>
            <w:r>
              <w:rPr>
                <w:rFonts w:ascii="宋体" w:hAnsi="宋体" w:cs="宋体"/>
                <w:color w:val="000000"/>
                <w:kern w:val="0"/>
                <w:sz w:val="24"/>
                <w:szCs w:val="24"/>
              </w:rPr>
              <w:t>日</w:t>
            </w:r>
          </w:p>
          <w:p>
            <w:pPr>
              <w:widowControl/>
              <w:jc w:val="left"/>
              <w:rPr>
                <w:rFonts w:ascii="宋体" w:hAns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976" w:type="dxa"/>
            <w:vAlign w:val="center"/>
          </w:tcPr>
          <w:p>
            <w:pPr>
              <w:widowControl/>
              <w:jc w:val="center"/>
              <w:rPr>
                <w:rFonts w:ascii="宋体" w:hAnsi="宋体" w:cs="宋体"/>
                <w:b/>
                <w:color w:val="000000"/>
                <w:kern w:val="0"/>
                <w:sz w:val="24"/>
                <w:szCs w:val="24"/>
              </w:rPr>
            </w:pPr>
            <w:r>
              <w:rPr>
                <w:rFonts w:hint="eastAsia" w:ascii="宋体" w:hAnsi="宋体" w:cs="宋体"/>
                <w:b/>
                <w:color w:val="000000"/>
                <w:kern w:val="0"/>
                <w:sz w:val="24"/>
                <w:szCs w:val="24"/>
              </w:rPr>
              <w:t>序号</w:t>
            </w:r>
          </w:p>
        </w:tc>
        <w:tc>
          <w:tcPr>
            <w:tcW w:w="1559" w:type="dxa"/>
            <w:gridSpan w:val="2"/>
            <w:vAlign w:val="center"/>
          </w:tcPr>
          <w:p>
            <w:pPr>
              <w:widowControl/>
              <w:jc w:val="center"/>
              <w:rPr>
                <w:rFonts w:ascii="宋体" w:hAnsi="宋体" w:cs="宋体"/>
                <w:b/>
                <w:color w:val="000000"/>
                <w:kern w:val="0"/>
                <w:sz w:val="24"/>
                <w:szCs w:val="24"/>
              </w:rPr>
            </w:pPr>
            <w:r>
              <w:rPr>
                <w:rFonts w:hint="eastAsia" w:ascii="宋体" w:hAnsi="宋体" w:cs="宋体"/>
                <w:b/>
                <w:color w:val="000000"/>
                <w:kern w:val="0"/>
                <w:sz w:val="24"/>
                <w:szCs w:val="24"/>
              </w:rPr>
              <w:t>专家姓名</w:t>
            </w:r>
            <w:r>
              <w:rPr>
                <w:rStyle w:val="8"/>
                <w:rFonts w:hint="eastAsia" w:ascii="宋体" w:hAnsi="宋体" w:cs="宋体"/>
                <w:b/>
                <w:color w:val="000000"/>
                <w:kern w:val="0"/>
                <w:sz w:val="24"/>
                <w:szCs w:val="24"/>
              </w:rPr>
              <w:footnoteReference w:id="3"/>
            </w:r>
          </w:p>
        </w:tc>
        <w:tc>
          <w:tcPr>
            <w:tcW w:w="3353" w:type="dxa"/>
            <w:gridSpan w:val="2"/>
            <w:vAlign w:val="center"/>
          </w:tcPr>
          <w:p>
            <w:pPr>
              <w:widowControl/>
              <w:jc w:val="center"/>
              <w:rPr>
                <w:rFonts w:ascii="宋体" w:hAnsi="宋体" w:cs="宋体"/>
                <w:b/>
                <w:color w:val="000000"/>
                <w:kern w:val="0"/>
                <w:sz w:val="24"/>
                <w:szCs w:val="24"/>
              </w:rPr>
            </w:pPr>
            <w:r>
              <w:rPr>
                <w:rFonts w:hint="eastAsia" w:ascii="宋体" w:hAnsi="宋体" w:cs="宋体"/>
                <w:b/>
                <w:color w:val="000000"/>
                <w:kern w:val="0"/>
                <w:sz w:val="24"/>
                <w:szCs w:val="24"/>
              </w:rPr>
              <w:t>单位</w:t>
            </w:r>
          </w:p>
        </w:tc>
        <w:tc>
          <w:tcPr>
            <w:tcW w:w="1864" w:type="dxa"/>
            <w:gridSpan w:val="2"/>
            <w:vAlign w:val="center"/>
          </w:tcPr>
          <w:p>
            <w:pPr>
              <w:widowControl/>
              <w:jc w:val="center"/>
              <w:rPr>
                <w:rFonts w:ascii="宋体" w:hAnsi="宋体" w:cs="宋体"/>
                <w:b/>
                <w:color w:val="000000"/>
                <w:kern w:val="0"/>
                <w:sz w:val="24"/>
                <w:szCs w:val="24"/>
              </w:rPr>
            </w:pPr>
            <w:r>
              <w:rPr>
                <w:rFonts w:hint="eastAsia" w:ascii="宋体" w:hAnsi="宋体" w:cs="宋体"/>
                <w:b/>
                <w:color w:val="000000"/>
                <w:kern w:val="0"/>
                <w:sz w:val="24"/>
                <w:szCs w:val="24"/>
              </w:rPr>
              <w:t>职务</w:t>
            </w:r>
          </w:p>
        </w:tc>
        <w:tc>
          <w:tcPr>
            <w:tcW w:w="1938" w:type="dxa"/>
            <w:vAlign w:val="center"/>
          </w:tcPr>
          <w:p>
            <w:pPr>
              <w:widowControl/>
              <w:jc w:val="center"/>
              <w:rPr>
                <w:rFonts w:ascii="宋体" w:hAnsi="宋体" w:cs="宋体"/>
                <w:b/>
                <w:color w:val="000000"/>
                <w:kern w:val="0"/>
                <w:sz w:val="24"/>
                <w:szCs w:val="24"/>
              </w:rPr>
            </w:pPr>
            <w:r>
              <w:rPr>
                <w:rFonts w:hint="eastAsia" w:ascii="宋体" w:hAnsi="宋体" w:cs="宋体"/>
                <w:b/>
                <w:color w:val="000000"/>
                <w:kern w:val="0"/>
                <w:sz w:val="24"/>
                <w:szCs w:val="24"/>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976" w:type="dxa"/>
            <w:vAlign w:val="center"/>
          </w:tcPr>
          <w:p>
            <w:pPr>
              <w:widowControl/>
              <w:jc w:val="center"/>
              <w:rPr>
                <w:rFonts w:ascii="宋体" w:hAnsi="宋体" w:cs="宋体"/>
                <w:color w:val="000000"/>
                <w:kern w:val="0"/>
                <w:sz w:val="24"/>
                <w:szCs w:val="24"/>
              </w:rPr>
            </w:pPr>
            <w:r>
              <w:rPr>
                <w:rFonts w:hint="eastAsia" w:ascii="宋体" w:hAnsi="宋体" w:cs="宋体"/>
                <w:kern w:val="0"/>
                <w:sz w:val="24"/>
                <w:szCs w:val="24"/>
              </w:rPr>
              <w:t>1</w:t>
            </w:r>
          </w:p>
        </w:tc>
        <w:tc>
          <w:tcPr>
            <w:tcW w:w="1559" w:type="dxa"/>
            <w:gridSpan w:val="2"/>
            <w:vAlign w:val="center"/>
          </w:tcPr>
          <w:p>
            <w:pPr>
              <w:widowControl/>
              <w:spacing w:line="360" w:lineRule="auto"/>
              <w:jc w:val="center"/>
              <w:rPr>
                <w:rFonts w:ascii="宋体" w:hAnsi="宋体" w:cs="宋体"/>
                <w:color w:val="000000"/>
                <w:kern w:val="0"/>
                <w:sz w:val="24"/>
                <w:szCs w:val="24"/>
              </w:rPr>
            </w:pPr>
            <w:r>
              <w:rPr>
                <w:rFonts w:hint="eastAsia" w:ascii="宋体" w:hAnsi="宋体" w:cs="宋体"/>
                <w:kern w:val="0"/>
                <w:sz w:val="24"/>
                <w:szCs w:val="24"/>
              </w:rPr>
              <w:t>柳金才</w:t>
            </w:r>
          </w:p>
        </w:tc>
        <w:tc>
          <w:tcPr>
            <w:tcW w:w="3353" w:type="dxa"/>
            <w:gridSpan w:val="2"/>
            <w:vAlign w:val="center"/>
          </w:tcPr>
          <w:p>
            <w:pPr>
              <w:widowControl/>
              <w:spacing w:line="360" w:lineRule="auto"/>
              <w:jc w:val="center"/>
              <w:rPr>
                <w:rFonts w:ascii="宋体" w:hAnsi="宋体" w:cs="宋体"/>
                <w:color w:val="000000"/>
                <w:kern w:val="0"/>
                <w:sz w:val="24"/>
                <w:szCs w:val="24"/>
              </w:rPr>
            </w:pPr>
            <w:r>
              <w:rPr>
                <w:rFonts w:hint="eastAsia" w:ascii="宋体" w:hAnsi="宋体" w:cs="宋体"/>
                <w:kern w:val="0"/>
                <w:sz w:val="24"/>
                <w:szCs w:val="24"/>
              </w:rPr>
              <w:t>广州涉外康复医学院院长</w:t>
            </w:r>
          </w:p>
        </w:tc>
        <w:tc>
          <w:tcPr>
            <w:tcW w:w="1864" w:type="dxa"/>
            <w:gridSpan w:val="2"/>
            <w:vAlign w:val="center"/>
          </w:tcPr>
          <w:p>
            <w:pPr>
              <w:widowControl/>
              <w:spacing w:line="360" w:lineRule="auto"/>
              <w:jc w:val="center"/>
              <w:rPr>
                <w:rFonts w:ascii="宋体" w:hAnsi="宋体" w:cs="宋体"/>
                <w:color w:val="000000"/>
                <w:kern w:val="0"/>
                <w:sz w:val="24"/>
                <w:szCs w:val="24"/>
              </w:rPr>
            </w:pPr>
            <w:r>
              <w:rPr>
                <w:rFonts w:hint="eastAsia" w:ascii="宋体" w:hAnsi="宋体" w:cs="宋体"/>
                <w:kern w:val="0"/>
                <w:sz w:val="24"/>
                <w:szCs w:val="24"/>
              </w:rPr>
              <w:t>主任医师</w:t>
            </w:r>
          </w:p>
        </w:tc>
        <w:tc>
          <w:tcPr>
            <w:tcW w:w="1938" w:type="dxa"/>
            <w:vAlign w:val="center"/>
          </w:tcPr>
          <w:p>
            <w:pPr>
              <w:widowControl/>
              <w:spacing w:line="360" w:lineRule="auto"/>
              <w:jc w:val="center"/>
              <w:rPr>
                <w:rFonts w:ascii="宋体" w:hAnsi="宋体" w:cs="宋体"/>
                <w:color w:val="000000"/>
                <w:kern w:val="0"/>
                <w:sz w:val="24"/>
                <w:szCs w:val="24"/>
              </w:rPr>
            </w:pPr>
            <w:r>
              <w:rPr>
                <w:rFonts w:ascii="宋体" w:hAnsi="宋体" w:cs="宋体"/>
                <w:kern w:val="0"/>
                <w:sz w:val="24"/>
                <w:szCs w:val="24"/>
              </w:rPr>
              <w:t>1</w:t>
            </w:r>
            <w:r>
              <w:rPr>
                <w:rFonts w:hint="eastAsia" w:ascii="宋体" w:hAnsi="宋体" w:cs="宋体"/>
                <w:kern w:val="0"/>
                <w:sz w:val="24"/>
                <w:szCs w:val="24"/>
              </w:rPr>
              <w:t>3802985611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976" w:type="dxa"/>
            <w:vAlign w:val="center"/>
          </w:tcPr>
          <w:p>
            <w:pPr>
              <w:widowControl/>
              <w:jc w:val="center"/>
              <w:rPr>
                <w:rFonts w:ascii="宋体" w:hAnsi="宋体" w:cs="宋体"/>
                <w:color w:val="000000"/>
                <w:kern w:val="0"/>
                <w:sz w:val="24"/>
                <w:szCs w:val="24"/>
              </w:rPr>
            </w:pPr>
            <w:r>
              <w:rPr>
                <w:rFonts w:hint="eastAsia" w:ascii="宋体" w:hAnsi="宋体" w:cs="宋体"/>
                <w:kern w:val="0"/>
                <w:sz w:val="24"/>
                <w:szCs w:val="24"/>
              </w:rPr>
              <w:t>2</w:t>
            </w:r>
          </w:p>
        </w:tc>
        <w:tc>
          <w:tcPr>
            <w:tcW w:w="1559" w:type="dxa"/>
            <w:gridSpan w:val="2"/>
            <w:vAlign w:val="center"/>
          </w:tcPr>
          <w:p>
            <w:pPr>
              <w:widowControl/>
              <w:jc w:val="center"/>
              <w:rPr>
                <w:rFonts w:ascii="宋体" w:hAnsi="宋体" w:cs="宋体"/>
                <w:color w:val="000000"/>
                <w:kern w:val="0"/>
                <w:sz w:val="24"/>
                <w:szCs w:val="24"/>
              </w:rPr>
            </w:pPr>
            <w:r>
              <w:rPr>
                <w:rFonts w:hint="eastAsia" w:ascii="宋体" w:hAnsi="宋体" w:cs="宋体"/>
                <w:kern w:val="0"/>
                <w:sz w:val="24"/>
                <w:szCs w:val="24"/>
              </w:rPr>
              <w:t>李燕萍</w:t>
            </w:r>
          </w:p>
        </w:tc>
        <w:tc>
          <w:tcPr>
            <w:tcW w:w="3353" w:type="dxa"/>
            <w:gridSpan w:val="2"/>
            <w:vAlign w:val="center"/>
          </w:tcPr>
          <w:p>
            <w:pPr>
              <w:widowControl/>
              <w:spacing w:line="360" w:lineRule="auto"/>
              <w:jc w:val="center"/>
              <w:rPr>
                <w:rFonts w:ascii="宋体" w:hAnsi="宋体" w:cs="宋体"/>
                <w:kern w:val="0"/>
                <w:sz w:val="24"/>
                <w:szCs w:val="24"/>
              </w:rPr>
            </w:pPr>
            <w:r>
              <w:rPr>
                <w:rFonts w:hint="eastAsia" w:ascii="宋体" w:hAnsi="宋体" w:cs="宋体"/>
                <w:kern w:val="0"/>
                <w:sz w:val="24"/>
                <w:szCs w:val="24"/>
              </w:rPr>
              <w:t>南方医院太和分院</w:t>
            </w:r>
          </w:p>
        </w:tc>
        <w:tc>
          <w:tcPr>
            <w:tcW w:w="1864" w:type="dxa"/>
            <w:gridSpan w:val="2"/>
            <w:vAlign w:val="center"/>
          </w:tcPr>
          <w:p>
            <w:pPr>
              <w:widowControl/>
              <w:spacing w:line="360" w:lineRule="auto"/>
              <w:jc w:val="center"/>
              <w:rPr>
                <w:rFonts w:ascii="宋体" w:hAnsi="宋体" w:cs="宋体"/>
                <w:kern w:val="0"/>
                <w:sz w:val="24"/>
                <w:szCs w:val="24"/>
              </w:rPr>
            </w:pPr>
            <w:r>
              <w:rPr>
                <w:rFonts w:hint="eastAsia" w:ascii="宋体" w:hAnsi="宋体" w:cs="宋体"/>
                <w:kern w:val="0"/>
                <w:sz w:val="24"/>
                <w:szCs w:val="24"/>
              </w:rPr>
              <w:t>护理部主任</w:t>
            </w:r>
          </w:p>
        </w:tc>
        <w:tc>
          <w:tcPr>
            <w:tcW w:w="1938" w:type="dxa"/>
            <w:vAlign w:val="center"/>
          </w:tcPr>
          <w:p>
            <w:pPr>
              <w:widowControl/>
              <w:jc w:val="center"/>
              <w:rPr>
                <w:rFonts w:ascii="宋体" w:hAnsi="宋体" w:cs="宋体"/>
                <w:color w:val="000000"/>
                <w:kern w:val="0"/>
                <w:sz w:val="24"/>
                <w:szCs w:val="24"/>
              </w:rPr>
            </w:pPr>
            <w:r>
              <w:rPr>
                <w:rFonts w:hint="eastAsia" w:ascii="宋体" w:hAnsi="宋体" w:cs="宋体"/>
                <w:kern w:val="0"/>
                <w:sz w:val="24"/>
                <w:szCs w:val="24"/>
              </w:rPr>
              <w:t>13543487449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976" w:type="dxa"/>
            <w:vAlign w:val="center"/>
          </w:tcPr>
          <w:p>
            <w:pPr>
              <w:widowControl/>
              <w:spacing w:line="360" w:lineRule="auto"/>
              <w:jc w:val="center"/>
              <w:rPr>
                <w:rFonts w:ascii="宋体" w:hAnsi="宋体" w:cs="宋体"/>
                <w:kern w:val="0"/>
                <w:sz w:val="24"/>
                <w:szCs w:val="24"/>
              </w:rPr>
            </w:pPr>
            <w:r>
              <w:rPr>
                <w:rFonts w:hint="eastAsia" w:ascii="宋体" w:hAnsi="宋体" w:cs="宋体"/>
                <w:kern w:val="0"/>
                <w:sz w:val="24"/>
                <w:szCs w:val="24"/>
              </w:rPr>
              <w:t>3</w:t>
            </w:r>
          </w:p>
        </w:tc>
        <w:tc>
          <w:tcPr>
            <w:tcW w:w="1559" w:type="dxa"/>
            <w:gridSpan w:val="2"/>
            <w:vAlign w:val="center"/>
          </w:tcPr>
          <w:p>
            <w:pPr>
              <w:widowControl/>
              <w:spacing w:line="360" w:lineRule="auto"/>
              <w:jc w:val="center"/>
              <w:rPr>
                <w:rFonts w:ascii="宋体" w:hAnsi="宋体" w:cs="宋体"/>
                <w:kern w:val="0"/>
                <w:sz w:val="24"/>
                <w:szCs w:val="24"/>
              </w:rPr>
            </w:pPr>
            <w:r>
              <w:rPr>
                <w:rFonts w:hint="eastAsia" w:ascii="宋体" w:hAnsi="宋体" w:cs="宋体"/>
                <w:kern w:val="0"/>
                <w:sz w:val="24"/>
                <w:szCs w:val="24"/>
              </w:rPr>
              <w:t>张俊玲</w:t>
            </w:r>
          </w:p>
        </w:tc>
        <w:tc>
          <w:tcPr>
            <w:tcW w:w="3353" w:type="dxa"/>
            <w:gridSpan w:val="2"/>
            <w:vAlign w:val="center"/>
          </w:tcPr>
          <w:p>
            <w:pPr>
              <w:widowControl/>
              <w:spacing w:line="360" w:lineRule="auto"/>
              <w:jc w:val="center"/>
              <w:rPr>
                <w:rFonts w:ascii="宋体" w:hAnsi="宋体" w:cs="宋体"/>
                <w:kern w:val="0"/>
                <w:sz w:val="24"/>
                <w:szCs w:val="24"/>
              </w:rPr>
            </w:pPr>
            <w:r>
              <w:rPr>
                <w:rFonts w:hint="eastAsia" w:ascii="宋体" w:hAnsi="宋体" w:cs="宋体"/>
                <w:kern w:val="0"/>
                <w:sz w:val="24"/>
                <w:szCs w:val="24"/>
              </w:rPr>
              <w:t>广州卫生职业技术学院</w:t>
            </w:r>
          </w:p>
        </w:tc>
        <w:tc>
          <w:tcPr>
            <w:tcW w:w="1864" w:type="dxa"/>
            <w:gridSpan w:val="2"/>
            <w:vAlign w:val="center"/>
          </w:tcPr>
          <w:p>
            <w:pPr>
              <w:widowControl/>
              <w:spacing w:line="360" w:lineRule="auto"/>
              <w:jc w:val="center"/>
              <w:rPr>
                <w:rFonts w:ascii="宋体" w:hAnsi="宋体" w:cs="宋体"/>
                <w:kern w:val="0"/>
                <w:sz w:val="24"/>
                <w:szCs w:val="24"/>
              </w:rPr>
            </w:pPr>
            <w:r>
              <w:rPr>
                <w:rFonts w:hint="eastAsia" w:ascii="宋体" w:hAnsi="宋体" w:cs="宋体"/>
                <w:kern w:val="0"/>
                <w:sz w:val="22"/>
              </w:rPr>
              <w:t>护理学院副院长</w:t>
            </w:r>
          </w:p>
        </w:tc>
        <w:tc>
          <w:tcPr>
            <w:tcW w:w="1938" w:type="dxa"/>
            <w:vAlign w:val="center"/>
          </w:tcPr>
          <w:p>
            <w:pPr>
              <w:widowControl/>
              <w:spacing w:line="360" w:lineRule="auto"/>
              <w:jc w:val="center"/>
              <w:rPr>
                <w:rFonts w:ascii="宋体" w:hAnsi="宋体" w:cs="宋体"/>
                <w:kern w:val="0"/>
                <w:sz w:val="24"/>
                <w:szCs w:val="24"/>
              </w:rPr>
            </w:pPr>
            <w:r>
              <w:rPr>
                <w:rFonts w:hint="eastAsia" w:ascii="宋体" w:hAnsi="宋体" w:cs="宋体"/>
                <w:kern w:val="0"/>
                <w:sz w:val="24"/>
                <w:szCs w:val="24"/>
              </w:rPr>
              <w:t>13926192506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976" w:type="dxa"/>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4</w:t>
            </w:r>
          </w:p>
        </w:tc>
        <w:tc>
          <w:tcPr>
            <w:tcW w:w="1559" w:type="dxa"/>
            <w:gridSpan w:val="2"/>
            <w:vAlign w:val="center"/>
          </w:tcPr>
          <w:p>
            <w:pPr>
              <w:widowControl/>
              <w:spacing w:line="360" w:lineRule="auto"/>
              <w:jc w:val="center"/>
              <w:rPr>
                <w:rFonts w:ascii="宋体" w:hAnsi="宋体" w:cs="宋体"/>
                <w:kern w:val="0"/>
                <w:sz w:val="24"/>
                <w:szCs w:val="24"/>
              </w:rPr>
            </w:pPr>
            <w:r>
              <w:rPr>
                <w:rFonts w:hint="eastAsia" w:ascii="宋体" w:hAnsi="宋体" w:cs="宋体"/>
                <w:kern w:val="0"/>
                <w:sz w:val="24"/>
                <w:szCs w:val="24"/>
              </w:rPr>
              <w:t>李岩</w:t>
            </w:r>
          </w:p>
        </w:tc>
        <w:tc>
          <w:tcPr>
            <w:tcW w:w="3353" w:type="dxa"/>
            <w:gridSpan w:val="2"/>
            <w:vAlign w:val="center"/>
          </w:tcPr>
          <w:p>
            <w:pPr>
              <w:widowControl/>
              <w:spacing w:line="360" w:lineRule="auto"/>
              <w:jc w:val="center"/>
              <w:rPr>
                <w:rFonts w:ascii="宋体" w:hAnsi="宋体" w:cs="宋体"/>
                <w:kern w:val="0"/>
                <w:sz w:val="24"/>
                <w:szCs w:val="24"/>
              </w:rPr>
            </w:pPr>
            <w:r>
              <w:rPr>
                <w:rFonts w:hint="eastAsia" w:ascii="宋体" w:hAnsi="宋体" w:cs="宋体"/>
                <w:kern w:val="0"/>
                <w:sz w:val="24"/>
                <w:szCs w:val="24"/>
              </w:rPr>
              <w:t>广东岭南职业技术学院</w:t>
            </w:r>
          </w:p>
        </w:tc>
        <w:tc>
          <w:tcPr>
            <w:tcW w:w="1864" w:type="dxa"/>
            <w:gridSpan w:val="2"/>
            <w:vAlign w:val="center"/>
          </w:tcPr>
          <w:p>
            <w:pPr>
              <w:widowControl/>
              <w:spacing w:line="360" w:lineRule="auto"/>
              <w:jc w:val="center"/>
              <w:rPr>
                <w:rFonts w:ascii="宋体" w:hAnsi="宋体" w:cs="宋体"/>
                <w:kern w:val="0"/>
                <w:sz w:val="24"/>
                <w:szCs w:val="24"/>
              </w:rPr>
            </w:pPr>
            <w:r>
              <w:rPr>
                <w:rFonts w:hint="eastAsia" w:ascii="宋体" w:hAnsi="宋体" w:cs="宋体"/>
                <w:kern w:val="0"/>
                <w:sz w:val="24"/>
                <w:szCs w:val="24"/>
              </w:rPr>
              <w:t>药学院副院长</w:t>
            </w:r>
          </w:p>
        </w:tc>
        <w:tc>
          <w:tcPr>
            <w:tcW w:w="1938" w:type="dxa"/>
            <w:vAlign w:val="center"/>
          </w:tcPr>
          <w:p>
            <w:pPr>
              <w:widowControl/>
              <w:spacing w:line="360" w:lineRule="auto"/>
              <w:jc w:val="center"/>
              <w:rPr>
                <w:rFonts w:ascii="宋体" w:hAnsi="宋体" w:cs="宋体"/>
                <w:kern w:val="0"/>
                <w:sz w:val="24"/>
                <w:szCs w:val="24"/>
              </w:rPr>
            </w:pPr>
            <w:r>
              <w:rPr>
                <w:rFonts w:hint="eastAsia" w:ascii="宋体" w:hAnsi="宋体" w:cs="宋体"/>
                <w:kern w:val="0"/>
                <w:sz w:val="24"/>
                <w:szCs w:val="24"/>
              </w:rPr>
              <w:t>13640628037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976" w:type="dxa"/>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5</w:t>
            </w:r>
          </w:p>
        </w:tc>
        <w:tc>
          <w:tcPr>
            <w:tcW w:w="1559" w:type="dxa"/>
            <w:gridSpan w:val="2"/>
            <w:vAlign w:val="center"/>
          </w:tcPr>
          <w:p>
            <w:pPr>
              <w:widowControl/>
              <w:spacing w:line="360" w:lineRule="auto"/>
              <w:jc w:val="center"/>
              <w:rPr>
                <w:rFonts w:ascii="宋体" w:hAnsi="宋体" w:cs="宋体"/>
                <w:kern w:val="0"/>
                <w:sz w:val="24"/>
                <w:szCs w:val="24"/>
              </w:rPr>
            </w:pPr>
            <w:r>
              <w:rPr>
                <w:rFonts w:hint="eastAsia" w:ascii="宋体" w:hAnsi="宋体" w:cs="宋体"/>
                <w:kern w:val="0"/>
                <w:sz w:val="24"/>
                <w:szCs w:val="24"/>
              </w:rPr>
              <w:t>蔡树杏</w:t>
            </w:r>
          </w:p>
        </w:tc>
        <w:tc>
          <w:tcPr>
            <w:tcW w:w="3353" w:type="dxa"/>
            <w:gridSpan w:val="2"/>
            <w:vAlign w:val="center"/>
          </w:tcPr>
          <w:p>
            <w:pPr>
              <w:widowControl/>
              <w:spacing w:line="360" w:lineRule="auto"/>
              <w:jc w:val="center"/>
              <w:rPr>
                <w:rFonts w:ascii="宋体" w:hAnsi="宋体" w:cs="宋体"/>
                <w:kern w:val="0"/>
                <w:sz w:val="24"/>
                <w:szCs w:val="24"/>
              </w:rPr>
            </w:pPr>
            <w:r>
              <w:rPr>
                <w:rFonts w:hint="eastAsia" w:ascii="宋体" w:hAnsi="宋体" w:cs="宋体"/>
                <w:kern w:val="0"/>
                <w:sz w:val="24"/>
                <w:szCs w:val="24"/>
              </w:rPr>
              <w:t>广州白云山和记黄埔中药有限公司</w:t>
            </w:r>
          </w:p>
        </w:tc>
        <w:tc>
          <w:tcPr>
            <w:tcW w:w="1864" w:type="dxa"/>
            <w:gridSpan w:val="2"/>
            <w:vAlign w:val="center"/>
          </w:tcPr>
          <w:p>
            <w:pPr>
              <w:widowControl/>
              <w:spacing w:line="360" w:lineRule="auto"/>
              <w:jc w:val="center"/>
              <w:rPr>
                <w:rFonts w:ascii="宋体" w:hAnsi="宋体" w:cs="宋体"/>
                <w:kern w:val="0"/>
                <w:sz w:val="24"/>
                <w:szCs w:val="24"/>
              </w:rPr>
            </w:pPr>
            <w:r>
              <w:rPr>
                <w:rFonts w:hint="eastAsia" w:ascii="宋体" w:hAnsi="宋体" w:cs="宋体"/>
                <w:kern w:val="0"/>
                <w:sz w:val="24"/>
                <w:szCs w:val="24"/>
              </w:rPr>
              <w:t>副主任中药师</w:t>
            </w:r>
          </w:p>
        </w:tc>
        <w:tc>
          <w:tcPr>
            <w:tcW w:w="1938" w:type="dxa"/>
            <w:vAlign w:val="center"/>
          </w:tcPr>
          <w:p>
            <w:pPr>
              <w:widowControl/>
              <w:spacing w:line="360" w:lineRule="auto"/>
              <w:jc w:val="center"/>
              <w:rPr>
                <w:rFonts w:ascii="宋体" w:hAnsi="宋体" w:cs="宋体"/>
                <w:kern w:val="0"/>
                <w:sz w:val="24"/>
                <w:szCs w:val="24"/>
              </w:rPr>
            </w:pPr>
            <w:r>
              <w:rPr>
                <w:rFonts w:hint="eastAsia" w:ascii="宋体" w:hAnsi="宋体" w:cs="宋体"/>
                <w:kern w:val="0"/>
                <w:sz w:val="24"/>
                <w:szCs w:val="24"/>
              </w:rPr>
              <w:t>15920398972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9690" w:type="dxa"/>
            <w:gridSpan w:val="8"/>
            <w:vAlign w:val="center"/>
          </w:tcPr>
          <w:p>
            <w:pPr>
              <w:widowControl/>
              <w:jc w:val="left"/>
              <w:rPr>
                <w:rFonts w:ascii="宋体" w:hAnsi="宋体" w:cs="宋体"/>
                <w:b/>
                <w:color w:val="000000"/>
                <w:kern w:val="0"/>
                <w:sz w:val="24"/>
                <w:szCs w:val="24"/>
              </w:rPr>
            </w:pPr>
            <w:r>
              <w:rPr>
                <w:rFonts w:hint="eastAsia" w:ascii="宋体" w:hAnsi="宋体" w:cs="宋体"/>
                <w:b/>
                <w:color w:val="000000"/>
                <w:kern w:val="0"/>
                <w:sz w:val="24"/>
                <w:szCs w:val="24"/>
              </w:rPr>
              <w:t>学校意见：</w:t>
            </w:r>
          </w:p>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widowControl/>
              <w:ind w:firstLine="4320" w:firstLineChars="1800"/>
              <w:jc w:val="left"/>
              <w:rPr>
                <w:rFonts w:ascii="宋体" w:hAnsi="宋体" w:cs="宋体"/>
                <w:color w:val="000000"/>
                <w:kern w:val="0"/>
                <w:sz w:val="24"/>
                <w:szCs w:val="24"/>
              </w:rPr>
            </w:pPr>
            <w:r>
              <w:rPr>
                <w:rFonts w:hint="eastAsia" w:ascii="宋体" w:hAnsi="宋体" w:cs="宋体"/>
                <w:color w:val="000000"/>
                <w:kern w:val="0"/>
                <w:sz w:val="24"/>
                <w:szCs w:val="24"/>
              </w:rPr>
              <w:t>学校（盖章）</w:t>
            </w:r>
          </w:p>
          <w:p>
            <w:pPr>
              <w:widowControl/>
              <w:ind w:firstLine="4320" w:firstLineChars="1800"/>
              <w:jc w:val="left"/>
              <w:rPr>
                <w:rFonts w:ascii="宋体" w:hAnsi="宋体" w:cs="宋体"/>
                <w:color w:val="000000"/>
                <w:kern w:val="0"/>
                <w:sz w:val="24"/>
                <w:szCs w:val="24"/>
              </w:rPr>
            </w:pPr>
          </w:p>
          <w:p>
            <w:pPr>
              <w:widowControl/>
              <w:wordWrap w:val="0"/>
              <w:ind w:right="480" w:firstLine="6960" w:firstLineChars="2900"/>
              <w:rPr>
                <w:rFonts w:ascii="宋体" w:hAnsi="宋体" w:cs="宋体"/>
                <w:color w:val="000000"/>
                <w:kern w:val="0"/>
                <w:sz w:val="24"/>
                <w:szCs w:val="24"/>
              </w:rPr>
            </w:pPr>
            <w:r>
              <w:rPr>
                <w:rFonts w:ascii="宋体" w:hAnsi="宋体" w:cs="宋体"/>
                <w:color w:val="000000"/>
                <w:kern w:val="0"/>
                <w:sz w:val="24"/>
                <w:szCs w:val="24"/>
              </w:rPr>
              <w:t>年</w:t>
            </w:r>
            <w:r>
              <w:rPr>
                <w:rFonts w:hint="eastAsia" w:ascii="宋体" w:hAnsi="宋体" w:cs="宋体"/>
                <w:color w:val="000000"/>
                <w:kern w:val="0"/>
                <w:sz w:val="24"/>
                <w:szCs w:val="24"/>
              </w:rPr>
              <w:t xml:space="preserve">   </w:t>
            </w:r>
            <w:r>
              <w:rPr>
                <w:rFonts w:ascii="宋体" w:hAnsi="宋体" w:cs="宋体"/>
                <w:color w:val="000000"/>
                <w:kern w:val="0"/>
                <w:sz w:val="24"/>
                <w:szCs w:val="24"/>
              </w:rPr>
              <w:t>月</w:t>
            </w:r>
            <w:r>
              <w:rPr>
                <w:rFonts w:hint="eastAsia" w:ascii="宋体" w:hAnsi="宋体" w:cs="宋体"/>
                <w:color w:val="000000"/>
                <w:kern w:val="0"/>
                <w:sz w:val="24"/>
                <w:szCs w:val="24"/>
              </w:rPr>
              <w:t xml:space="preserve">   </w:t>
            </w:r>
            <w:r>
              <w:rPr>
                <w:rFonts w:ascii="宋体" w:hAnsi="宋体" w:cs="宋体"/>
                <w:color w:val="000000"/>
                <w:kern w:val="0"/>
                <w:sz w:val="24"/>
                <w:szCs w:val="24"/>
              </w:rPr>
              <w:t>日</w:t>
            </w:r>
          </w:p>
          <w:p>
            <w:pPr>
              <w:widowControl/>
              <w:ind w:firstLine="120" w:firstLineChars="50"/>
              <w:jc w:val="right"/>
              <w:rPr>
                <w:rFonts w:ascii="宋体" w:hAnsi="宋体" w:cs="宋体"/>
                <w:color w:val="000000"/>
                <w:kern w:val="0"/>
                <w:sz w:val="24"/>
                <w:szCs w:val="24"/>
              </w:rPr>
            </w:pPr>
          </w:p>
        </w:tc>
      </w:tr>
    </w:tbl>
    <w:p>
      <w:r>
        <w:rPr>
          <w:rFonts w:hint="eastAsia" w:ascii="仿宋" w:hAnsi="仿宋" w:eastAsia="仿宋"/>
          <w:sz w:val="30"/>
          <w:szCs w:val="30"/>
        </w:rPr>
        <w:t>附件：相关文件和校企合作协议</w:t>
      </w:r>
      <w:r>
        <w:rPr>
          <w:rStyle w:val="8"/>
          <w:rFonts w:hint="eastAsia" w:ascii="仿宋" w:hAnsi="仿宋" w:eastAsia="仿宋"/>
          <w:sz w:val="30"/>
          <w:szCs w:val="30"/>
        </w:rPr>
        <w:footnoteReference w:id="4"/>
      </w:r>
    </w:p>
    <w:sectPr>
      <w:pgSz w:w="11906" w:h="16838"/>
      <w:pgMar w:top="2098" w:right="1474" w:bottom="1984" w:left="1587" w:header="851" w:footer="1587"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Times New Roman Regular">
    <w:altName w:val="Times New Roman"/>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0">
    <w:p>
      <w:r>
        <w:separator/>
      </w:r>
    </w:p>
  </w:footnote>
  <w:footnote w:type="continuationSeparator" w:id="11">
    <w:p>
      <w:r>
        <w:continuationSeparator/>
      </w:r>
    </w:p>
  </w:footnote>
  <w:footnote w:id="0">
    <w:p>
      <w:pPr>
        <w:pStyle w:val="5"/>
      </w:pPr>
      <w:r>
        <w:rPr>
          <w:rStyle w:val="8"/>
        </w:rPr>
        <w:footnoteRef/>
      </w:r>
      <w:r>
        <w:t xml:space="preserve"> </w:t>
      </w:r>
      <w:r>
        <w:rPr>
          <w:rFonts w:hint="eastAsia"/>
        </w:rPr>
        <w:t>请在相应方框打“</w:t>
      </w:r>
      <w:r>
        <w:rPr>
          <w:rFonts w:hint="eastAsia" w:ascii="宋体" w:hAnsi="宋体"/>
        </w:rPr>
        <w:t>√</w:t>
      </w:r>
      <w:r>
        <w:rPr>
          <w:rFonts w:hint="eastAsia"/>
        </w:rPr>
        <w:t>”，下同。</w:t>
      </w:r>
    </w:p>
  </w:footnote>
  <w:footnote w:id="1">
    <w:p>
      <w:pPr>
        <w:pStyle w:val="5"/>
      </w:pPr>
      <w:r>
        <w:rPr>
          <w:rStyle w:val="8"/>
        </w:rPr>
        <w:footnoteRef/>
      </w:r>
      <w:r>
        <w:t xml:space="preserve"> </w:t>
      </w:r>
      <w:r>
        <w:rPr>
          <w:rFonts w:hint="eastAsia"/>
        </w:rPr>
        <w:t>若实习单位未定可不填。</w:t>
      </w:r>
    </w:p>
  </w:footnote>
  <w:footnote w:id="2">
    <w:p>
      <w:pPr>
        <w:pStyle w:val="5"/>
      </w:pPr>
      <w:r>
        <w:rPr>
          <w:rStyle w:val="8"/>
        </w:rPr>
        <w:footnoteRef/>
      </w:r>
      <w:r>
        <w:t xml:space="preserve"> </w:t>
      </w:r>
      <w:r>
        <w:rPr>
          <w:rFonts w:hint="eastAsia"/>
          <w:color w:val="FF0000"/>
        </w:rPr>
        <w:t>有关文件和协议原件扫描件，应作为佐证材料附上；佐证材料不齐全的，备案不予通过。</w:t>
      </w:r>
    </w:p>
  </w:footnote>
  <w:footnote w:id="3">
    <w:p>
      <w:pPr>
        <w:pStyle w:val="5"/>
        <w:rPr>
          <w:rFonts w:hint="eastAsia" w:ascii="Times New Roman Regular" w:hAnsi="Times New Roman Regular" w:cs="Times New Roman Regular"/>
          <w:lang w:eastAsia="zh-Hans"/>
        </w:rPr>
      </w:pPr>
      <w:r>
        <w:rPr>
          <w:rStyle w:val="8"/>
          <w:rFonts w:ascii="Times New Roman Regular" w:hAnsi="Times New Roman Regular" w:cs="Times New Roman Regular"/>
        </w:rPr>
        <w:footnoteRef/>
      </w:r>
      <w:r>
        <w:rPr>
          <w:rFonts w:ascii="Times New Roman Regular" w:hAnsi="Times New Roman Regular" w:cs="Times New Roman Regular"/>
        </w:rPr>
        <w:t xml:space="preserve"> 行数如不够，可自行增加；原则上校内专家不得超过50%。</w:t>
      </w:r>
    </w:p>
  </w:footnote>
  <w:footnote w:id="4">
    <w:p>
      <w:pPr>
        <w:pStyle w:val="5"/>
        <w:rPr>
          <w:rFonts w:hint="eastAsia" w:ascii="Times New Roman Regular" w:hAnsi="Times New Roman Regular" w:cs="Times New Roman Regular"/>
        </w:rPr>
      </w:pPr>
      <w:r>
        <w:rPr>
          <w:rStyle w:val="8"/>
          <w:rFonts w:ascii="Times New Roman Regular" w:hAnsi="Times New Roman Regular" w:cs="Times New Roman Regular"/>
        </w:rPr>
        <w:footnoteRef/>
      </w:r>
      <w:r>
        <w:rPr>
          <w:rFonts w:ascii="Times New Roman Regular" w:hAnsi="Times New Roman Regular" w:cs="Times New Roman Regular"/>
        </w:rPr>
        <w:t xml:space="preserve"> 校企合作协议须提供原件PDF扫描件，每份协议对应为一个文件。</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footnotePr>
    <w:footnote w:id="10"/>
    <w:footnote w:id="1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llNDFjNDM3M2Q5ZTU4YmM1YTEyM2IxNzhhYjUwYzAifQ=="/>
    <w:docVar w:name="KGWebUrl" w:val="https://xtbgsafe.gdzwfw.gov.cn/rz_gdjytoa//newoa/missive/kinggridOfficeServer.do?method=officeProcess"/>
  </w:docVars>
  <w:rsids>
    <w:rsidRoot w:val="00EC3322"/>
    <w:rsid w:val="000209FB"/>
    <w:rsid w:val="000F696B"/>
    <w:rsid w:val="00176684"/>
    <w:rsid w:val="001D7023"/>
    <w:rsid w:val="0033123D"/>
    <w:rsid w:val="003764B9"/>
    <w:rsid w:val="00487F14"/>
    <w:rsid w:val="004F7B7F"/>
    <w:rsid w:val="00547213"/>
    <w:rsid w:val="00603DF1"/>
    <w:rsid w:val="00640F53"/>
    <w:rsid w:val="007B13EE"/>
    <w:rsid w:val="007F1F96"/>
    <w:rsid w:val="0097694C"/>
    <w:rsid w:val="009E3AD1"/>
    <w:rsid w:val="00B757B2"/>
    <w:rsid w:val="00C01100"/>
    <w:rsid w:val="00CC5EBB"/>
    <w:rsid w:val="00D376CB"/>
    <w:rsid w:val="00D96C53"/>
    <w:rsid w:val="00E13378"/>
    <w:rsid w:val="00E43DFE"/>
    <w:rsid w:val="00E613F4"/>
    <w:rsid w:val="00EC3322"/>
    <w:rsid w:val="029951A5"/>
    <w:rsid w:val="06002EF6"/>
    <w:rsid w:val="06B64308"/>
    <w:rsid w:val="08AE057B"/>
    <w:rsid w:val="0FD4E49D"/>
    <w:rsid w:val="11F03528"/>
    <w:rsid w:val="148D2080"/>
    <w:rsid w:val="15373A4C"/>
    <w:rsid w:val="16747F1F"/>
    <w:rsid w:val="1CDF48C5"/>
    <w:rsid w:val="21DF308D"/>
    <w:rsid w:val="222114DC"/>
    <w:rsid w:val="24BB4889"/>
    <w:rsid w:val="25973F8F"/>
    <w:rsid w:val="267B39CE"/>
    <w:rsid w:val="29496B6E"/>
    <w:rsid w:val="29C514FC"/>
    <w:rsid w:val="2EFF7E8A"/>
    <w:rsid w:val="309D35F6"/>
    <w:rsid w:val="30C459E3"/>
    <w:rsid w:val="31E0602C"/>
    <w:rsid w:val="32017F57"/>
    <w:rsid w:val="32E12CEE"/>
    <w:rsid w:val="33B3B271"/>
    <w:rsid w:val="380F1F81"/>
    <w:rsid w:val="43050491"/>
    <w:rsid w:val="43A74F98"/>
    <w:rsid w:val="43E0383D"/>
    <w:rsid w:val="46B73A03"/>
    <w:rsid w:val="47E27250"/>
    <w:rsid w:val="49CD36D6"/>
    <w:rsid w:val="52266585"/>
    <w:rsid w:val="5335441C"/>
    <w:rsid w:val="57772459"/>
    <w:rsid w:val="59235193"/>
    <w:rsid w:val="5CB84491"/>
    <w:rsid w:val="60A42096"/>
    <w:rsid w:val="62010DBC"/>
    <w:rsid w:val="68570ADF"/>
    <w:rsid w:val="6E7F0A6D"/>
    <w:rsid w:val="6FFC1C6C"/>
    <w:rsid w:val="73353D51"/>
    <w:rsid w:val="79E3B0AA"/>
    <w:rsid w:val="7C183EDF"/>
    <w:rsid w:val="7C311023"/>
    <w:rsid w:val="7CBEE51B"/>
    <w:rsid w:val="7D6A07B6"/>
    <w:rsid w:val="7EDE68B1"/>
    <w:rsid w:val="7F77496B"/>
    <w:rsid w:val="B7CD6162"/>
    <w:rsid w:val="BBFA3F37"/>
    <w:rsid w:val="DB77350F"/>
    <w:rsid w:val="FC6FD915"/>
    <w:rsid w:val="FFAFEADD"/>
    <w:rsid w:val="FFBE8565"/>
    <w:rsid w:val="FFF748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qFormat="1" w:uiPriority="99"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Normal Indent"/>
    <w:basedOn w:val="1"/>
    <w:qFormat/>
    <w:uiPriority w:val="99"/>
    <w:pPr>
      <w:ind w:firstLine="420" w:firstLineChars="200"/>
    </w:pPr>
    <w:rPr>
      <w:rFonts w:cs="Calibri"/>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footnote text"/>
    <w:basedOn w:val="1"/>
    <w:link w:val="11"/>
    <w:unhideWhenUsed/>
    <w:qFormat/>
    <w:uiPriority w:val="99"/>
    <w:pPr>
      <w:snapToGrid w:val="0"/>
      <w:jc w:val="left"/>
    </w:pPr>
    <w:rPr>
      <w:sz w:val="18"/>
      <w:szCs w:val="18"/>
    </w:rPr>
  </w:style>
  <w:style w:type="character" w:styleId="8">
    <w:name w:val="footnote reference"/>
    <w:unhideWhenUsed/>
    <w:qFormat/>
    <w:uiPriority w:val="99"/>
    <w:rPr>
      <w:vertAlign w:val="superscript"/>
    </w:rPr>
  </w:style>
  <w:style w:type="character" w:customStyle="1" w:styleId="9">
    <w:name w:val="页脚 字符"/>
    <w:link w:val="3"/>
    <w:qFormat/>
    <w:uiPriority w:val="99"/>
    <w:rPr>
      <w:sz w:val="18"/>
      <w:szCs w:val="18"/>
    </w:rPr>
  </w:style>
  <w:style w:type="character" w:customStyle="1" w:styleId="10">
    <w:name w:val="页眉 字符"/>
    <w:link w:val="4"/>
    <w:qFormat/>
    <w:uiPriority w:val="99"/>
    <w:rPr>
      <w:sz w:val="18"/>
      <w:szCs w:val="18"/>
    </w:rPr>
  </w:style>
  <w:style w:type="character" w:customStyle="1" w:styleId="11">
    <w:name w:val="脚注文本 字符"/>
    <w:link w:val="5"/>
    <w:semiHidden/>
    <w:qFormat/>
    <w:uiPriority w:val="99"/>
    <w:rPr>
      <w:rFonts w:ascii="Calibri" w:hAnsi="Calibri" w:eastAsia="宋体" w:cs="Times New Roman"/>
      <w:sz w:val="18"/>
      <w:szCs w:val="18"/>
    </w:rPr>
  </w:style>
  <w:style w:type="paragraph" w:customStyle="1" w:styleId="12">
    <w:name w:val="Body text|3"/>
    <w:basedOn w:val="1"/>
    <w:qFormat/>
    <w:uiPriority w:val="0"/>
    <w:pPr>
      <w:spacing w:after="340"/>
    </w:pPr>
    <w:rPr>
      <w:rFonts w:ascii="宋体" w:hAnsi="宋体" w:cs="宋体"/>
      <w:sz w:val="22"/>
      <w:lang w:val="zh-TW" w:eastAsia="zh-TW" w:bidi="zh-T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1946</Words>
  <Characters>2081</Characters>
  <Lines>16</Lines>
  <Paragraphs>4</Paragraphs>
  <TotalTime>33</TotalTime>
  <ScaleCrop>false</ScaleCrop>
  <LinksUpToDate>false</LinksUpToDate>
  <CharactersWithSpaces>2138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2019-05-16T15:25:00Z</dcterms:created>
  <dc:creator>彭涛</dc:creator>
  <cp:lastModifiedBy>CHENG</cp:lastModifiedBy>
  <cp:lastPrinted>2022-07-07T10:17:00Z</cp:lastPrinted>
  <dcterms:modified xsi:type="dcterms:W3CDTF">2023-06-30T00:49:25Z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F0C03CBE0471420E9E1FA09D7645CC81_13</vt:lpwstr>
  </property>
</Properties>
</file>